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5CAF8" w14:textId="77777777" w:rsidR="00E07969" w:rsidRDefault="00E07969" w:rsidP="0017344A">
      <w:pPr>
        <w:spacing w:after="0" w:line="240" w:lineRule="auto"/>
        <w:jc w:val="left"/>
        <w:rPr>
          <w:rFonts w:ascii="Times New Roman" w:hAnsi="Times New Roman" w:cs="Times New Roman"/>
          <w:b/>
          <w:szCs w:val="24"/>
        </w:rPr>
      </w:pPr>
    </w:p>
    <w:p w14:paraId="0E1888B4" w14:textId="77777777" w:rsidR="00E07969" w:rsidRDefault="00E07969" w:rsidP="0017344A">
      <w:pPr>
        <w:spacing w:after="0" w:line="240" w:lineRule="auto"/>
        <w:jc w:val="left"/>
        <w:rPr>
          <w:rFonts w:ascii="Times New Roman" w:hAnsi="Times New Roman" w:cs="Times New Roman"/>
          <w:b/>
          <w:szCs w:val="24"/>
        </w:rPr>
      </w:pPr>
    </w:p>
    <w:p w14:paraId="0B2B51C8" w14:textId="0B0F9835" w:rsidR="000E3938" w:rsidRPr="00E07969" w:rsidRDefault="0017344A" w:rsidP="0017344A">
      <w:pPr>
        <w:spacing w:after="0" w:line="240" w:lineRule="auto"/>
        <w:jc w:val="left"/>
        <w:rPr>
          <w:rFonts w:ascii="Times New Roman" w:hAnsi="Times New Roman" w:cs="Times New Roman"/>
          <w:b/>
          <w:szCs w:val="24"/>
        </w:rPr>
      </w:pPr>
      <w:r w:rsidRPr="00E07969">
        <w:rPr>
          <w:rFonts w:ascii="Times New Roman" w:hAnsi="Times New Roman" w:cs="Times New Roman"/>
          <w:b/>
          <w:szCs w:val="24"/>
        </w:rPr>
        <w:t>LISATEAVE</w:t>
      </w:r>
    </w:p>
    <w:p w14:paraId="2415C942" w14:textId="195F6A29" w:rsidR="007F42D7" w:rsidRPr="00E07969" w:rsidRDefault="000E3938" w:rsidP="002278CE">
      <w:pPr>
        <w:spacing w:after="0" w:line="240" w:lineRule="auto"/>
        <w:rPr>
          <w:rFonts w:ascii="Times New Roman" w:hAnsi="Times New Roman" w:cs="Times New Roman"/>
          <w:szCs w:val="24"/>
        </w:rPr>
      </w:pPr>
      <w:r w:rsidRPr="00E07969">
        <w:rPr>
          <w:rFonts w:ascii="Times New Roman" w:hAnsi="Times New Roman" w:cs="Times New Roman"/>
          <w:szCs w:val="24"/>
        </w:rPr>
        <w:t xml:space="preserve">  </w:t>
      </w:r>
    </w:p>
    <w:p w14:paraId="0D7E3724" w14:textId="77777777" w:rsidR="00F4026C" w:rsidRPr="00E07969" w:rsidRDefault="00F4026C" w:rsidP="00F4026C">
      <w:pPr>
        <w:autoSpaceDE w:val="0"/>
        <w:autoSpaceDN w:val="0"/>
        <w:spacing w:after="0" w:line="240" w:lineRule="auto"/>
        <w:ind w:left="851"/>
        <w:outlineLvl w:val="1"/>
        <w:rPr>
          <w:rFonts w:ascii="Times New Roman" w:hAnsi="Times New Roman" w:cs="Times New Roman"/>
          <w:color w:val="000000"/>
          <w:szCs w:val="24"/>
        </w:rPr>
      </w:pPr>
    </w:p>
    <w:p w14:paraId="0AF85D5B" w14:textId="77777777" w:rsidR="00F4026C" w:rsidRPr="00B57C14" w:rsidRDefault="0019241E" w:rsidP="00F4026C">
      <w:pPr>
        <w:pStyle w:val="ListParagraph"/>
        <w:numPr>
          <w:ilvl w:val="0"/>
          <w:numId w:val="4"/>
        </w:numPr>
        <w:autoSpaceDE w:val="0"/>
        <w:autoSpaceDN w:val="0"/>
        <w:spacing w:after="0" w:line="240" w:lineRule="auto"/>
        <w:ind w:left="426" w:hanging="426"/>
        <w:outlineLvl w:val="1"/>
        <w:rPr>
          <w:rFonts w:ascii="Times New Roman" w:hAnsi="Times New Roman" w:cs="Times New Roman"/>
          <w:color w:val="000000"/>
          <w:szCs w:val="24"/>
        </w:rPr>
      </w:pPr>
      <w:r w:rsidRPr="00B57C14">
        <w:rPr>
          <w:rFonts w:ascii="Times New Roman" w:hAnsi="Times New Roman" w:cs="Times New Roman"/>
          <w:b/>
          <w:szCs w:val="24"/>
        </w:rPr>
        <w:t>Riigihanke osadeks jaotamine</w:t>
      </w:r>
    </w:p>
    <w:p w14:paraId="5B554BE9" w14:textId="37F3911D" w:rsidR="000535A9" w:rsidRPr="00B57C14" w:rsidRDefault="00150D39" w:rsidP="000535A9">
      <w:pPr>
        <w:pStyle w:val="ListParagraph"/>
        <w:numPr>
          <w:ilvl w:val="1"/>
          <w:numId w:val="4"/>
        </w:numPr>
        <w:autoSpaceDE w:val="0"/>
        <w:autoSpaceDN w:val="0"/>
        <w:spacing w:after="0" w:line="240" w:lineRule="auto"/>
        <w:ind w:left="851" w:hanging="425"/>
        <w:outlineLvl w:val="1"/>
        <w:rPr>
          <w:rFonts w:ascii="Times New Roman" w:hAnsi="Times New Roman" w:cs="Times New Roman"/>
          <w:color w:val="000000" w:themeColor="text1"/>
          <w:szCs w:val="24"/>
        </w:rPr>
      </w:pPr>
      <w:r w:rsidRPr="00B57C14">
        <w:rPr>
          <w:rFonts w:ascii="Times New Roman" w:hAnsi="Times New Roman" w:cs="Times New Roman"/>
          <w:color w:val="000000" w:themeColor="text1"/>
          <w:szCs w:val="24"/>
        </w:rPr>
        <w:t>Hankija ei ole jaganud riigihanget osadeks, sest ühe raamlepingu alusel mööbli ostmine lihtsustab ja kiirendab toodete tellimise, üleandmise ja arveldamise protsessi ning toob säästu tugiteenuste arvelt.</w:t>
      </w:r>
    </w:p>
    <w:p w14:paraId="5F268C90" w14:textId="77777777" w:rsidR="00663AD8" w:rsidRPr="00B57C14" w:rsidRDefault="00663AD8" w:rsidP="00663AD8">
      <w:pPr>
        <w:pStyle w:val="ListParagraph"/>
        <w:autoSpaceDE w:val="0"/>
        <w:autoSpaceDN w:val="0"/>
        <w:spacing w:after="0" w:line="240" w:lineRule="auto"/>
        <w:ind w:left="851"/>
        <w:outlineLvl w:val="1"/>
        <w:rPr>
          <w:rFonts w:ascii="Times New Roman" w:hAnsi="Times New Roman" w:cs="Times New Roman"/>
          <w:szCs w:val="24"/>
        </w:rPr>
      </w:pPr>
    </w:p>
    <w:p w14:paraId="4E39EA7B" w14:textId="10AB89E8" w:rsidR="00FF57E4" w:rsidRPr="00B57C14" w:rsidRDefault="00E50A96" w:rsidP="00484371">
      <w:pPr>
        <w:pStyle w:val="ListParagraph"/>
        <w:numPr>
          <w:ilvl w:val="0"/>
          <w:numId w:val="4"/>
        </w:numPr>
        <w:spacing w:after="0" w:line="240" w:lineRule="auto"/>
        <w:ind w:left="426" w:hanging="426"/>
        <w:rPr>
          <w:rFonts w:ascii="Times New Roman" w:hAnsi="Times New Roman" w:cs="Times New Roman"/>
          <w:b/>
          <w:szCs w:val="24"/>
        </w:rPr>
      </w:pPr>
      <w:r w:rsidRPr="00B57C14">
        <w:rPr>
          <w:rFonts w:ascii="Times New Roman" w:hAnsi="Times New Roman" w:cs="Times New Roman"/>
          <w:b/>
          <w:szCs w:val="24"/>
        </w:rPr>
        <w:t>Pakkumus</w:t>
      </w:r>
    </w:p>
    <w:p w14:paraId="44C41F1B" w14:textId="1612EA64" w:rsidR="00D16238" w:rsidRPr="00B57C14" w:rsidRDefault="00D16238" w:rsidP="003F070B">
      <w:pPr>
        <w:pStyle w:val="ListParagraph"/>
        <w:numPr>
          <w:ilvl w:val="1"/>
          <w:numId w:val="4"/>
        </w:numPr>
        <w:spacing w:after="0" w:line="240" w:lineRule="auto"/>
        <w:ind w:left="851" w:hanging="425"/>
        <w:rPr>
          <w:rFonts w:ascii="Times New Roman" w:hAnsi="Times New Roman" w:cs="Times New Roman"/>
          <w:color w:val="000000" w:themeColor="text1"/>
          <w:szCs w:val="24"/>
        </w:rPr>
      </w:pPr>
      <w:r w:rsidRPr="00B57C14">
        <w:rPr>
          <w:rFonts w:ascii="Times New Roman" w:hAnsi="Times New Roman" w:cs="Times New Roman"/>
          <w:color w:val="000000" w:themeColor="text1"/>
          <w:szCs w:val="24"/>
        </w:rPr>
        <w:t>Pakkumus on konfidentsiaalne kuni pakkumuse edukaks tunnistamise otsuse tegemiseni. Pakkumuses sisalduvat teavet võib avalikustada üksnes riigihangete seaduses sätestatud juhtudel ja ulatuses. Pakkuja märgib pakkumuses, milline teave on pakkuja ärisaladus, ja põhjendab teabe ärisaladuseks määramist. Teabe ärisaladuseks määramisel lähtutakse ebaausa konkurentsi takistamise ja ärisaladuse kaitse seaduse § 5 lõikes 2 sätestatust. Pakkuja ei või ärisaladusena märkida RHS § 46</w:t>
      </w:r>
      <w:r w:rsidR="00D47831" w:rsidRPr="00B57C14">
        <w:rPr>
          <w:rFonts w:ascii="Times New Roman" w:hAnsi="Times New Roman" w:cs="Times New Roman"/>
          <w:color w:val="000000" w:themeColor="text1"/>
          <w:szCs w:val="24"/>
          <w:vertAlign w:val="superscript"/>
        </w:rPr>
        <w:t>1</w:t>
      </w:r>
      <w:r w:rsidRPr="00B57C14">
        <w:rPr>
          <w:rFonts w:ascii="Times New Roman" w:hAnsi="Times New Roman" w:cs="Times New Roman"/>
          <w:color w:val="000000" w:themeColor="text1"/>
          <w:szCs w:val="24"/>
        </w:rPr>
        <w:t xml:space="preserve"> lõikes 1 sätestatud teavet. Hankija ei avalikusta pakkumuste sisu ärisaladusega kaetud osas. Hankija ei vastuta ärisaladuse avaldamise eest osas, milles pakkuja ei ole seda ärisaladuseks märkinud.</w:t>
      </w:r>
    </w:p>
    <w:p w14:paraId="6EB6C489" w14:textId="717CF5DA" w:rsidR="000535A9" w:rsidRPr="00B57C14" w:rsidRDefault="000535A9" w:rsidP="003F070B">
      <w:pPr>
        <w:pStyle w:val="ListParagraph"/>
        <w:numPr>
          <w:ilvl w:val="1"/>
          <w:numId w:val="4"/>
        </w:numPr>
        <w:spacing w:after="0" w:line="240" w:lineRule="auto"/>
        <w:ind w:left="851" w:hanging="425"/>
        <w:rPr>
          <w:rFonts w:ascii="Times New Roman" w:hAnsi="Times New Roman" w:cs="Times New Roman"/>
          <w:color w:val="000000" w:themeColor="text1"/>
          <w:szCs w:val="24"/>
        </w:rPr>
      </w:pPr>
      <w:r w:rsidRPr="00B57C14">
        <w:rPr>
          <w:rFonts w:ascii="Times New Roman" w:hAnsi="Times New Roman" w:cs="Times New Roman"/>
          <w:szCs w:val="24"/>
          <w:shd w:val="clear" w:color="auto" w:fill="FFFFFF"/>
        </w:rPr>
        <w:t>Pakkumus peab vastama riigihanke alusdokumentides sätestatud tingimustele, sisaldama nõutud dokumente ning olema vormistatud nõuetekohaselt. Pakkumuses esitatud andmed peavad olema esitatud viisil, mis võimaldavad hankijal kontrollida nende vastavust riigihanke alusdokumentides toodud tingimustele.</w:t>
      </w:r>
    </w:p>
    <w:p w14:paraId="7BEFB950" w14:textId="77777777" w:rsidR="000535A9" w:rsidRPr="00B57C14" w:rsidRDefault="000535A9" w:rsidP="000535A9">
      <w:pPr>
        <w:pStyle w:val="ListParagraph"/>
        <w:numPr>
          <w:ilvl w:val="1"/>
          <w:numId w:val="4"/>
        </w:numPr>
        <w:spacing w:after="0" w:line="240" w:lineRule="auto"/>
        <w:ind w:left="851" w:hanging="425"/>
        <w:rPr>
          <w:rFonts w:ascii="Times New Roman" w:hAnsi="Times New Roman" w:cs="Times New Roman"/>
          <w:color w:val="000000" w:themeColor="text1"/>
          <w:szCs w:val="24"/>
        </w:rPr>
      </w:pPr>
      <w:r w:rsidRPr="00B57C14">
        <w:rPr>
          <w:rFonts w:ascii="Times New Roman" w:hAnsi="Times New Roman" w:cs="Times New Roman"/>
          <w:szCs w:val="24"/>
        </w:rPr>
        <w:t>Pakkumus tuleb esitada eesti keeles. Pakkumusele lisatavad tehnilised dokumendid võib esitada ka inglise keeles. Dokumendi kohta, mis ei ole eesti või inglise keelne, tuleb koos originaaldokumendiga esitada tõlge eesti või inglise keelde. Tõlke korrektsuse eest vastutab pakkuja.</w:t>
      </w:r>
    </w:p>
    <w:p w14:paraId="4F0158D3" w14:textId="77777777" w:rsidR="000535A9" w:rsidRPr="00B57C14" w:rsidRDefault="000535A9" w:rsidP="005353CF">
      <w:pPr>
        <w:spacing w:after="0" w:line="240" w:lineRule="auto"/>
        <w:rPr>
          <w:rFonts w:ascii="Times New Roman" w:hAnsi="Times New Roman" w:cs="Times New Roman"/>
          <w:color w:val="000000" w:themeColor="text1"/>
          <w:szCs w:val="24"/>
        </w:rPr>
      </w:pPr>
    </w:p>
    <w:p w14:paraId="2BCD18BB" w14:textId="6E5B2DE7" w:rsidR="00396D81" w:rsidRPr="00B57C14" w:rsidRDefault="00D16238" w:rsidP="00484371">
      <w:pPr>
        <w:pStyle w:val="ListParagraph"/>
        <w:numPr>
          <w:ilvl w:val="0"/>
          <w:numId w:val="4"/>
        </w:numPr>
        <w:spacing w:after="0" w:line="240" w:lineRule="auto"/>
        <w:ind w:left="426" w:hanging="426"/>
        <w:rPr>
          <w:rFonts w:ascii="Times New Roman" w:hAnsi="Times New Roman" w:cs="Times New Roman"/>
          <w:b/>
          <w:color w:val="000000" w:themeColor="text1"/>
          <w:szCs w:val="24"/>
        </w:rPr>
      </w:pPr>
      <w:r w:rsidRPr="00B57C14">
        <w:rPr>
          <w:rFonts w:ascii="Times New Roman" w:hAnsi="Times New Roman" w:cs="Times New Roman"/>
          <w:b/>
          <w:color w:val="000000" w:themeColor="text1"/>
          <w:szCs w:val="24"/>
        </w:rPr>
        <w:t>Ühispakkumus</w:t>
      </w:r>
      <w:r w:rsidR="005353CF" w:rsidRPr="00B57C14">
        <w:rPr>
          <w:rFonts w:ascii="Times New Roman" w:hAnsi="Times New Roman" w:cs="Times New Roman"/>
          <w:b/>
          <w:color w:val="000000" w:themeColor="text1"/>
          <w:szCs w:val="24"/>
        </w:rPr>
        <w:t>e esitamine</w:t>
      </w:r>
      <w:r w:rsidR="00361939" w:rsidRPr="00B57C14">
        <w:rPr>
          <w:rFonts w:ascii="Times New Roman" w:hAnsi="Times New Roman" w:cs="Times New Roman"/>
          <w:b/>
          <w:color w:val="000000" w:themeColor="text1"/>
          <w:szCs w:val="24"/>
        </w:rPr>
        <w:t xml:space="preserve">, välismaa äriühingu filiaali osalemine hankemenetluses </w:t>
      </w:r>
      <w:r w:rsidRPr="00B57C14">
        <w:rPr>
          <w:rFonts w:ascii="Times New Roman" w:hAnsi="Times New Roman" w:cs="Times New Roman"/>
          <w:b/>
          <w:color w:val="000000" w:themeColor="text1"/>
          <w:szCs w:val="24"/>
        </w:rPr>
        <w:t>ja t</w:t>
      </w:r>
      <w:r w:rsidR="00396D81" w:rsidRPr="00B57C14">
        <w:rPr>
          <w:rFonts w:ascii="Times New Roman" w:hAnsi="Times New Roman" w:cs="Times New Roman"/>
          <w:b/>
          <w:color w:val="000000" w:themeColor="text1"/>
          <w:szCs w:val="24"/>
        </w:rPr>
        <w:t>eise ettevõtja vahenditele tuginemine</w:t>
      </w:r>
    </w:p>
    <w:p w14:paraId="283231C0" w14:textId="4DB40FCA" w:rsidR="00D16238" w:rsidRPr="00B57C14" w:rsidRDefault="00D16238" w:rsidP="00396D81">
      <w:pPr>
        <w:pStyle w:val="ListParagraph"/>
        <w:numPr>
          <w:ilvl w:val="1"/>
          <w:numId w:val="4"/>
        </w:numPr>
        <w:spacing w:after="0" w:line="240" w:lineRule="auto"/>
        <w:ind w:left="851" w:hanging="425"/>
        <w:rPr>
          <w:rFonts w:ascii="Times New Roman" w:hAnsi="Times New Roman" w:cs="Times New Roman"/>
          <w:bCs/>
          <w:color w:val="000000" w:themeColor="text1"/>
          <w:szCs w:val="24"/>
        </w:rPr>
      </w:pPr>
      <w:r w:rsidRPr="00B57C14">
        <w:rPr>
          <w:rFonts w:ascii="Times New Roman" w:hAnsi="Times New Roman" w:cs="Times New Roman"/>
          <w:bCs/>
          <w:color w:val="000000" w:themeColor="text1"/>
          <w:szCs w:val="24"/>
        </w:rPr>
        <w:t>Ühispakkujad nimetavad riigihankega ning hankelepingu sõlmimise ja täitmisega seotud toimingute tegemiseks endi seast volitatud esindaja.</w:t>
      </w:r>
    </w:p>
    <w:p w14:paraId="6C67B286" w14:textId="556C43FD" w:rsidR="00D16238" w:rsidRPr="00B57C14" w:rsidRDefault="00D16238" w:rsidP="00396D81">
      <w:pPr>
        <w:pStyle w:val="ListParagraph"/>
        <w:numPr>
          <w:ilvl w:val="1"/>
          <w:numId w:val="4"/>
        </w:numPr>
        <w:spacing w:after="0" w:line="240" w:lineRule="auto"/>
        <w:ind w:left="851" w:hanging="425"/>
        <w:rPr>
          <w:rFonts w:ascii="Times New Roman" w:hAnsi="Times New Roman" w:cs="Times New Roman"/>
          <w:bCs/>
          <w:color w:val="000000" w:themeColor="text1"/>
          <w:szCs w:val="24"/>
        </w:rPr>
      </w:pPr>
      <w:r w:rsidRPr="00B57C14">
        <w:rPr>
          <w:rFonts w:ascii="Times New Roman" w:hAnsi="Times New Roman" w:cs="Times New Roman"/>
          <w:bCs/>
          <w:color w:val="000000" w:themeColor="text1"/>
          <w:szCs w:val="24"/>
        </w:rPr>
        <w:t>Teise isiku vahenditele tuginemisel peab pakkuja esitama hankepassi ka selle isiku kohta, kelle vahenditele ta tugineb.</w:t>
      </w:r>
    </w:p>
    <w:p w14:paraId="183427FE" w14:textId="77777777" w:rsidR="00361939" w:rsidRPr="00B57C14" w:rsidRDefault="00361939" w:rsidP="00361939">
      <w:pPr>
        <w:pStyle w:val="ListParagraph"/>
        <w:numPr>
          <w:ilvl w:val="1"/>
          <w:numId w:val="4"/>
        </w:numPr>
        <w:spacing w:after="0" w:line="240" w:lineRule="auto"/>
        <w:ind w:left="851" w:hanging="425"/>
        <w:rPr>
          <w:rFonts w:ascii="Times New Roman" w:hAnsi="Times New Roman" w:cs="Times New Roman"/>
          <w:bCs/>
          <w:color w:val="000000" w:themeColor="text1"/>
          <w:szCs w:val="24"/>
        </w:rPr>
      </w:pPr>
      <w:r w:rsidRPr="00B57C14">
        <w:rPr>
          <w:rFonts w:ascii="Times New Roman" w:hAnsi="Times New Roman" w:cs="Times New Roman"/>
          <w:szCs w:val="24"/>
        </w:rPr>
        <w:t>Kui pakkumuse esitab välismaa äriühingu filiaal, siis tuleb hankepass esitada välismaa äriühingu kohta ja hankija kontrollib kõrvaldamise aluseid välismaa äriühingu suhtes.</w:t>
      </w:r>
    </w:p>
    <w:p w14:paraId="5C227090" w14:textId="77777777" w:rsidR="00396D81" w:rsidRPr="00B57C14" w:rsidRDefault="00396D81" w:rsidP="00C11C31">
      <w:pPr>
        <w:spacing w:after="0" w:line="240" w:lineRule="auto"/>
        <w:rPr>
          <w:rFonts w:ascii="Times New Roman" w:hAnsi="Times New Roman" w:cs="Times New Roman"/>
          <w:b/>
          <w:color w:val="000000" w:themeColor="text1"/>
          <w:szCs w:val="24"/>
        </w:rPr>
      </w:pPr>
    </w:p>
    <w:p w14:paraId="5ABEABD6" w14:textId="591638EF" w:rsidR="002C02B7" w:rsidRPr="00B57C14" w:rsidRDefault="002C02B7" w:rsidP="00484371">
      <w:pPr>
        <w:pStyle w:val="ListParagraph"/>
        <w:numPr>
          <w:ilvl w:val="0"/>
          <w:numId w:val="4"/>
        </w:numPr>
        <w:spacing w:after="0" w:line="240" w:lineRule="auto"/>
        <w:ind w:left="426" w:hanging="426"/>
        <w:rPr>
          <w:rFonts w:ascii="Times New Roman" w:hAnsi="Times New Roman" w:cs="Times New Roman"/>
          <w:b/>
          <w:color w:val="000000" w:themeColor="text1"/>
          <w:szCs w:val="24"/>
        </w:rPr>
      </w:pPr>
      <w:r w:rsidRPr="00B57C14">
        <w:rPr>
          <w:rFonts w:ascii="Times New Roman" w:hAnsi="Times New Roman" w:cs="Times New Roman"/>
          <w:b/>
          <w:color w:val="000000" w:themeColor="text1"/>
          <w:szCs w:val="24"/>
        </w:rPr>
        <w:t>Kõigi pakkumuste tagasilükkami</w:t>
      </w:r>
      <w:r w:rsidR="0033448E" w:rsidRPr="00B57C14">
        <w:rPr>
          <w:rFonts w:ascii="Times New Roman" w:hAnsi="Times New Roman" w:cs="Times New Roman"/>
          <w:b/>
          <w:color w:val="000000" w:themeColor="text1"/>
          <w:szCs w:val="24"/>
        </w:rPr>
        <w:t>se alused</w:t>
      </w:r>
    </w:p>
    <w:p w14:paraId="231CDB0F" w14:textId="221E47FB" w:rsidR="009B33EA" w:rsidRPr="00B57C14" w:rsidRDefault="002C02B7" w:rsidP="009B33EA">
      <w:pPr>
        <w:pStyle w:val="ListParagraph"/>
        <w:numPr>
          <w:ilvl w:val="1"/>
          <w:numId w:val="4"/>
        </w:numPr>
        <w:spacing w:after="0" w:line="240" w:lineRule="auto"/>
        <w:ind w:left="851" w:hanging="425"/>
        <w:rPr>
          <w:rFonts w:ascii="Times New Roman" w:hAnsi="Times New Roman" w:cs="Times New Roman"/>
          <w:color w:val="000000" w:themeColor="text1"/>
          <w:szCs w:val="24"/>
        </w:rPr>
      </w:pPr>
      <w:r w:rsidRPr="00B57C14">
        <w:rPr>
          <w:rFonts w:ascii="Times New Roman" w:hAnsi="Times New Roman" w:cs="Times New Roman"/>
          <w:color w:val="000000" w:themeColor="text1"/>
          <w:szCs w:val="24"/>
        </w:rPr>
        <w:t xml:space="preserve">Hankijal on õigus </w:t>
      </w:r>
      <w:r w:rsidR="00FD6F85" w:rsidRPr="00B57C14">
        <w:rPr>
          <w:rFonts w:ascii="Times New Roman" w:hAnsi="Times New Roman" w:cs="Times New Roman"/>
          <w:color w:val="000000" w:themeColor="text1"/>
          <w:szCs w:val="24"/>
        </w:rPr>
        <w:t>kõik</w:t>
      </w:r>
      <w:r w:rsidR="001B58B4" w:rsidRPr="00B57C14">
        <w:rPr>
          <w:rFonts w:ascii="Times New Roman" w:hAnsi="Times New Roman" w:cs="Times New Roman"/>
          <w:color w:val="000000" w:themeColor="text1"/>
          <w:szCs w:val="24"/>
        </w:rPr>
        <w:t xml:space="preserve"> </w:t>
      </w:r>
      <w:r w:rsidRPr="00B57C14">
        <w:rPr>
          <w:rFonts w:ascii="Times New Roman" w:hAnsi="Times New Roman" w:cs="Times New Roman"/>
          <w:color w:val="000000" w:themeColor="text1"/>
          <w:szCs w:val="24"/>
        </w:rPr>
        <w:t xml:space="preserve">esitatud või vastavaks tunnistatud pakkumused tagasi lükata igal ajal enne </w:t>
      </w:r>
      <w:r w:rsidR="00AF20AF" w:rsidRPr="00B57C14">
        <w:rPr>
          <w:rFonts w:ascii="Times New Roman" w:hAnsi="Times New Roman" w:cs="Times New Roman"/>
          <w:color w:val="000000" w:themeColor="text1"/>
          <w:szCs w:val="24"/>
        </w:rPr>
        <w:t>hanke</w:t>
      </w:r>
      <w:r w:rsidRPr="00B57C14">
        <w:rPr>
          <w:rFonts w:ascii="Times New Roman" w:hAnsi="Times New Roman" w:cs="Times New Roman"/>
          <w:color w:val="000000" w:themeColor="text1"/>
          <w:szCs w:val="24"/>
        </w:rPr>
        <w:t xml:space="preserve">lepingu sõlmimist </w:t>
      </w:r>
      <w:r w:rsidR="009B33EA" w:rsidRPr="00B57C14">
        <w:rPr>
          <w:rFonts w:ascii="Times New Roman" w:hAnsi="Times New Roman" w:cs="Times New Roman"/>
          <w:color w:val="000000" w:themeColor="text1"/>
          <w:szCs w:val="24"/>
        </w:rPr>
        <w:t xml:space="preserve">vastavalt RHS § 116 lõikes 1 </w:t>
      </w:r>
      <w:r w:rsidR="009B33EA" w:rsidRPr="00B57C14">
        <w:rPr>
          <w:rFonts w:ascii="Times New Roman" w:hAnsi="Times New Roman" w:cs="Times New Roman"/>
          <w:szCs w:val="24"/>
        </w:rPr>
        <w:t xml:space="preserve">ja RHS § 116 lõige 2 punktis 1 </w:t>
      </w:r>
      <w:r w:rsidR="009B33EA" w:rsidRPr="00B57C14">
        <w:rPr>
          <w:rFonts w:ascii="Times New Roman" w:hAnsi="Times New Roman" w:cs="Times New Roman"/>
          <w:color w:val="000000" w:themeColor="text1"/>
          <w:szCs w:val="24"/>
        </w:rPr>
        <w:t xml:space="preserve">sätestatule või </w:t>
      </w:r>
      <w:r w:rsidR="009B33EA" w:rsidRPr="00B57C14">
        <w:rPr>
          <w:rFonts w:ascii="Times New Roman" w:hAnsi="Times New Roman" w:cs="Times New Roman"/>
          <w:color w:val="000000" w:themeColor="text1"/>
          <w:szCs w:val="24"/>
          <w:shd w:val="clear" w:color="auto" w:fill="FFFFFF"/>
        </w:rPr>
        <w:t xml:space="preserve">kui eduka pakkumuse maksumus või kulu ületab riigihanke eeldatavat maksumust või alusdokumentides kindlaks määratud lepingu hinda või kulu. </w:t>
      </w:r>
      <w:r w:rsidR="009B33EA" w:rsidRPr="00B57C14">
        <w:rPr>
          <w:rFonts w:ascii="Times New Roman" w:hAnsi="Times New Roman" w:cs="Times New Roman"/>
          <w:color w:val="000000" w:themeColor="text1"/>
          <w:szCs w:val="24"/>
        </w:rPr>
        <w:t xml:space="preserve">Kõigi pakkumuste tagasilükkamisel teeb hankija sellekohase põhjendatud </w:t>
      </w:r>
      <w:r w:rsidR="009B33EA" w:rsidRPr="00B57C14">
        <w:rPr>
          <w:rFonts w:ascii="Times New Roman" w:hAnsi="Times New Roman" w:cs="Times New Roman"/>
          <w:szCs w:val="24"/>
        </w:rPr>
        <w:t>otsuse.</w:t>
      </w:r>
    </w:p>
    <w:p w14:paraId="41C7BF95" w14:textId="13A01B7F" w:rsidR="002C02B7" w:rsidRPr="00B57C14" w:rsidRDefault="002C02B7" w:rsidP="009B33EA">
      <w:pPr>
        <w:pStyle w:val="ListParagraph"/>
        <w:numPr>
          <w:ilvl w:val="1"/>
          <w:numId w:val="4"/>
        </w:numPr>
        <w:spacing w:after="0" w:line="240" w:lineRule="auto"/>
        <w:ind w:left="851" w:hanging="425"/>
        <w:rPr>
          <w:rFonts w:ascii="Times New Roman" w:hAnsi="Times New Roman" w:cs="Times New Roman"/>
          <w:color w:val="000000" w:themeColor="text1"/>
          <w:szCs w:val="24"/>
        </w:rPr>
      </w:pPr>
      <w:r w:rsidRPr="00B57C14">
        <w:rPr>
          <w:rFonts w:ascii="Times New Roman" w:hAnsi="Times New Roman" w:cs="Times New Roman"/>
          <w:color w:val="000000" w:themeColor="text1"/>
          <w:szCs w:val="24"/>
        </w:rPr>
        <w:t>Hankija</w:t>
      </w:r>
      <w:r w:rsidR="008E0F5B" w:rsidRPr="00B57C14">
        <w:rPr>
          <w:rFonts w:ascii="Times New Roman" w:hAnsi="Times New Roman" w:cs="Times New Roman"/>
          <w:color w:val="000000" w:themeColor="text1"/>
          <w:szCs w:val="24"/>
        </w:rPr>
        <w:t xml:space="preserve">l on õigus </w:t>
      </w:r>
      <w:r w:rsidRPr="00B57C14">
        <w:rPr>
          <w:rFonts w:ascii="Times New Roman" w:hAnsi="Times New Roman" w:cs="Times New Roman"/>
          <w:color w:val="000000" w:themeColor="text1"/>
          <w:szCs w:val="24"/>
        </w:rPr>
        <w:t xml:space="preserve">põhjendatud vajaduse korral </w:t>
      </w:r>
      <w:r w:rsidR="00A167C3" w:rsidRPr="00B57C14">
        <w:rPr>
          <w:rFonts w:ascii="Times New Roman" w:hAnsi="Times New Roman" w:cs="Times New Roman"/>
          <w:color w:val="000000" w:themeColor="text1"/>
          <w:szCs w:val="24"/>
        </w:rPr>
        <w:t xml:space="preserve">omal algatusel </w:t>
      </w:r>
      <w:r w:rsidR="009E0C95" w:rsidRPr="00B57C14">
        <w:rPr>
          <w:rFonts w:ascii="Times New Roman" w:hAnsi="Times New Roman" w:cs="Times New Roman"/>
          <w:color w:val="000000" w:themeColor="text1"/>
          <w:szCs w:val="24"/>
        </w:rPr>
        <w:t>hankemenetlus</w:t>
      </w:r>
      <w:r w:rsidRPr="00B57C14">
        <w:rPr>
          <w:rFonts w:ascii="Times New Roman" w:hAnsi="Times New Roman" w:cs="Times New Roman"/>
          <w:color w:val="000000" w:themeColor="text1"/>
          <w:szCs w:val="24"/>
        </w:rPr>
        <w:t xml:space="preserve"> kehtetuks tunnistada. Põhjendatud vajaduseks võib olla eelkõige, kuid mitte ainult:</w:t>
      </w:r>
    </w:p>
    <w:p w14:paraId="270D80DC" w14:textId="2060580D" w:rsidR="002C02B7" w:rsidRPr="00B57C14" w:rsidRDefault="002C02B7" w:rsidP="00484371">
      <w:pPr>
        <w:pStyle w:val="ListParagraph"/>
        <w:numPr>
          <w:ilvl w:val="2"/>
          <w:numId w:val="4"/>
        </w:numPr>
        <w:spacing w:after="0" w:line="240" w:lineRule="auto"/>
        <w:ind w:left="1418" w:hanging="567"/>
        <w:rPr>
          <w:rFonts w:ascii="Times New Roman" w:hAnsi="Times New Roman" w:cs="Times New Roman"/>
          <w:color w:val="000000" w:themeColor="text1"/>
          <w:szCs w:val="24"/>
        </w:rPr>
      </w:pPr>
      <w:r w:rsidRPr="00B57C14">
        <w:rPr>
          <w:rFonts w:ascii="Times New Roman" w:hAnsi="Times New Roman" w:cs="Times New Roman"/>
          <w:color w:val="000000" w:themeColor="text1"/>
          <w:szCs w:val="24"/>
        </w:rPr>
        <w:t xml:space="preserve">kui tekib vajadus </w:t>
      </w:r>
      <w:r w:rsidR="00AF20AF" w:rsidRPr="00B57C14">
        <w:rPr>
          <w:rFonts w:ascii="Times New Roman" w:hAnsi="Times New Roman" w:cs="Times New Roman"/>
          <w:color w:val="000000" w:themeColor="text1"/>
          <w:szCs w:val="24"/>
        </w:rPr>
        <w:t>hanke</w:t>
      </w:r>
      <w:r w:rsidRPr="00B57C14">
        <w:rPr>
          <w:rFonts w:ascii="Times New Roman" w:hAnsi="Times New Roman" w:cs="Times New Roman"/>
          <w:color w:val="000000" w:themeColor="text1"/>
          <w:szCs w:val="24"/>
        </w:rPr>
        <w:t>lepingu eset olulisel määral muuta</w:t>
      </w:r>
      <w:r w:rsidR="008E0F5B" w:rsidRPr="00B57C14">
        <w:rPr>
          <w:rFonts w:ascii="Times New Roman" w:hAnsi="Times New Roman" w:cs="Times New Roman"/>
          <w:color w:val="000000" w:themeColor="text1"/>
          <w:szCs w:val="24"/>
        </w:rPr>
        <w:t>.</w:t>
      </w:r>
    </w:p>
    <w:p w14:paraId="4C154792" w14:textId="10E3BDF9" w:rsidR="002C02B7" w:rsidRPr="00B57C14" w:rsidRDefault="002C02B7" w:rsidP="00484371">
      <w:pPr>
        <w:pStyle w:val="ListParagraph"/>
        <w:numPr>
          <w:ilvl w:val="2"/>
          <w:numId w:val="4"/>
        </w:numPr>
        <w:spacing w:after="0" w:line="240" w:lineRule="auto"/>
        <w:ind w:left="1418" w:hanging="567"/>
        <w:rPr>
          <w:rFonts w:ascii="Times New Roman" w:hAnsi="Times New Roman" w:cs="Times New Roman"/>
          <w:color w:val="000000" w:themeColor="text1"/>
          <w:szCs w:val="24"/>
        </w:rPr>
      </w:pPr>
      <w:r w:rsidRPr="00B57C14">
        <w:rPr>
          <w:rFonts w:ascii="Times New Roman" w:hAnsi="Times New Roman" w:cs="Times New Roman"/>
          <w:color w:val="000000" w:themeColor="text1"/>
          <w:szCs w:val="24"/>
        </w:rPr>
        <w:t xml:space="preserve">kui riigihanke läbiviimise aluseks olevad tingimused on oluliselt muutunud ja seetõttu osutub </w:t>
      </w:r>
      <w:r w:rsidR="00AF20AF" w:rsidRPr="00B57C14">
        <w:rPr>
          <w:rFonts w:ascii="Times New Roman" w:hAnsi="Times New Roman" w:cs="Times New Roman"/>
          <w:color w:val="000000" w:themeColor="text1"/>
          <w:szCs w:val="24"/>
        </w:rPr>
        <w:t>hanke</w:t>
      </w:r>
      <w:r w:rsidRPr="00B57C14">
        <w:rPr>
          <w:rFonts w:ascii="Times New Roman" w:hAnsi="Times New Roman" w:cs="Times New Roman"/>
          <w:color w:val="000000" w:themeColor="text1"/>
          <w:szCs w:val="24"/>
        </w:rPr>
        <w:t>lepingu sõlmimine mittevajalikuks või võimatuks</w:t>
      </w:r>
      <w:r w:rsidR="008E0F5B" w:rsidRPr="00B57C14">
        <w:rPr>
          <w:rFonts w:ascii="Times New Roman" w:hAnsi="Times New Roman" w:cs="Times New Roman"/>
          <w:color w:val="000000" w:themeColor="text1"/>
          <w:szCs w:val="24"/>
        </w:rPr>
        <w:t>.</w:t>
      </w:r>
    </w:p>
    <w:p w14:paraId="5939BF6A" w14:textId="5883A91B" w:rsidR="00D75188" w:rsidRPr="00B57C14" w:rsidRDefault="002C02B7" w:rsidP="009B33EA">
      <w:pPr>
        <w:pStyle w:val="ListParagraph"/>
        <w:numPr>
          <w:ilvl w:val="2"/>
          <w:numId w:val="4"/>
        </w:numPr>
        <w:spacing w:after="0" w:line="240" w:lineRule="auto"/>
        <w:ind w:left="1418" w:hanging="567"/>
        <w:rPr>
          <w:rFonts w:ascii="Times New Roman" w:hAnsi="Times New Roman" w:cs="Times New Roman"/>
          <w:color w:val="000000" w:themeColor="text1"/>
          <w:szCs w:val="24"/>
        </w:rPr>
      </w:pPr>
      <w:r w:rsidRPr="00B57C14">
        <w:rPr>
          <w:rFonts w:ascii="Times New Roman" w:hAnsi="Times New Roman" w:cs="Times New Roman"/>
          <w:color w:val="000000" w:themeColor="text1"/>
          <w:szCs w:val="24"/>
        </w:rPr>
        <w:t xml:space="preserve">kui </w:t>
      </w:r>
      <w:r w:rsidR="00957B3D" w:rsidRPr="00B57C14">
        <w:rPr>
          <w:rFonts w:ascii="Times New Roman" w:hAnsi="Times New Roman" w:cs="Times New Roman"/>
          <w:color w:val="000000" w:themeColor="text1"/>
          <w:szCs w:val="24"/>
        </w:rPr>
        <w:t>riigihankes</w:t>
      </w:r>
      <w:r w:rsidR="008E0F5B" w:rsidRPr="00B57C14">
        <w:rPr>
          <w:rFonts w:ascii="Times New Roman" w:hAnsi="Times New Roman" w:cs="Times New Roman"/>
          <w:color w:val="000000" w:themeColor="text1"/>
          <w:szCs w:val="24"/>
        </w:rPr>
        <w:t xml:space="preserve"> on</w:t>
      </w:r>
      <w:r w:rsidRPr="00B57C14">
        <w:rPr>
          <w:rFonts w:ascii="Times New Roman" w:hAnsi="Times New Roman" w:cs="Times New Roman"/>
          <w:color w:val="000000" w:themeColor="text1"/>
          <w:szCs w:val="24"/>
        </w:rPr>
        <w:t xml:space="preserve"> ilmnenud ebakõlad</w:t>
      </w:r>
      <w:r w:rsidR="008E0F5B" w:rsidRPr="00B57C14">
        <w:rPr>
          <w:rFonts w:ascii="Times New Roman" w:hAnsi="Times New Roman" w:cs="Times New Roman"/>
          <w:color w:val="000000" w:themeColor="text1"/>
          <w:szCs w:val="24"/>
        </w:rPr>
        <w:t>, mida</w:t>
      </w:r>
      <w:r w:rsidRPr="00B57C14">
        <w:rPr>
          <w:rFonts w:ascii="Times New Roman" w:hAnsi="Times New Roman" w:cs="Times New Roman"/>
          <w:color w:val="000000" w:themeColor="text1"/>
          <w:szCs w:val="24"/>
        </w:rPr>
        <w:t xml:space="preserve"> ei ole võimalik kõrvaldada ega menetlust seetõttu ka õiguspäraselt lõpule viia.</w:t>
      </w:r>
    </w:p>
    <w:p w14:paraId="69B4771F" w14:textId="1B372B90" w:rsidR="00D75188" w:rsidRPr="00B57C14" w:rsidRDefault="00D75188" w:rsidP="00484371">
      <w:pPr>
        <w:pStyle w:val="ListParagraph"/>
        <w:numPr>
          <w:ilvl w:val="2"/>
          <w:numId w:val="4"/>
        </w:numPr>
        <w:spacing w:after="0" w:line="240" w:lineRule="auto"/>
        <w:ind w:left="1418" w:hanging="567"/>
        <w:rPr>
          <w:rFonts w:ascii="Times New Roman" w:hAnsi="Times New Roman" w:cs="Times New Roman"/>
          <w:color w:val="000000" w:themeColor="text1"/>
          <w:szCs w:val="24"/>
        </w:rPr>
      </w:pPr>
      <w:r w:rsidRPr="00B57C14">
        <w:rPr>
          <w:rFonts w:ascii="Times New Roman" w:hAnsi="Times New Roman" w:cs="Times New Roman"/>
          <w:szCs w:val="24"/>
          <w:lang w:eastAsia="et-EE"/>
        </w:rPr>
        <w:lastRenderedPageBreak/>
        <w:t xml:space="preserve">kui vastavaks tunnistatakse ainult üks pakkumus, on hankijal õigus tunnistada hankemenetlus kehtetuks konkurentsi </w:t>
      </w:r>
      <w:r w:rsidRPr="00B57C14">
        <w:rPr>
          <w:rFonts w:ascii="Times New Roman" w:hAnsi="Times New Roman" w:cs="Times New Roman"/>
          <w:color w:val="000000" w:themeColor="text1"/>
          <w:szCs w:val="24"/>
          <w:lang w:eastAsia="et-EE"/>
        </w:rPr>
        <w:t>puudumise tõttu.</w:t>
      </w:r>
    </w:p>
    <w:p w14:paraId="2687D207" w14:textId="77777777" w:rsidR="00013FC8" w:rsidRPr="00B57C14" w:rsidRDefault="00013FC8" w:rsidP="00B020E7">
      <w:pPr>
        <w:spacing w:after="0" w:line="240" w:lineRule="auto"/>
        <w:rPr>
          <w:rFonts w:ascii="Times New Roman" w:hAnsi="Times New Roman" w:cs="Times New Roman"/>
          <w:szCs w:val="24"/>
        </w:rPr>
      </w:pPr>
    </w:p>
    <w:p w14:paraId="6050BFBC" w14:textId="3E0B4F8E" w:rsidR="000977AB" w:rsidRPr="00B57C14" w:rsidRDefault="00475CDA" w:rsidP="000977AB">
      <w:pPr>
        <w:pStyle w:val="ListParagraph"/>
        <w:numPr>
          <w:ilvl w:val="0"/>
          <w:numId w:val="4"/>
        </w:numPr>
        <w:spacing w:after="0" w:line="240" w:lineRule="auto"/>
        <w:ind w:left="426" w:hanging="426"/>
        <w:rPr>
          <w:rFonts w:ascii="Times New Roman" w:hAnsi="Times New Roman" w:cs="Times New Roman"/>
          <w:b/>
          <w:szCs w:val="24"/>
        </w:rPr>
      </w:pPr>
      <w:r w:rsidRPr="00B57C14">
        <w:rPr>
          <w:rFonts w:ascii="Times New Roman" w:hAnsi="Times New Roman" w:cs="Times New Roman"/>
          <w:b/>
          <w:szCs w:val="24"/>
        </w:rPr>
        <w:t>Pakkumus</w:t>
      </w:r>
      <w:r w:rsidR="000030A4" w:rsidRPr="00B57C14">
        <w:rPr>
          <w:rFonts w:ascii="Times New Roman" w:hAnsi="Times New Roman" w:cs="Times New Roman"/>
          <w:b/>
          <w:szCs w:val="24"/>
        </w:rPr>
        <w:t>t</w:t>
      </w:r>
      <w:r w:rsidRPr="00B57C14">
        <w:rPr>
          <w:rFonts w:ascii="Times New Roman" w:hAnsi="Times New Roman" w:cs="Times New Roman"/>
          <w:b/>
          <w:szCs w:val="24"/>
        </w:rPr>
        <w:t>e hindamine</w:t>
      </w:r>
      <w:r w:rsidR="00251309" w:rsidRPr="00B57C14">
        <w:rPr>
          <w:rFonts w:ascii="Times New Roman" w:hAnsi="Times New Roman" w:cs="Times New Roman"/>
          <w:b/>
          <w:szCs w:val="24"/>
        </w:rPr>
        <w:t xml:space="preserve"> ja edukaks tunnistamine</w:t>
      </w:r>
    </w:p>
    <w:p w14:paraId="5BBE8827" w14:textId="76BA006F" w:rsidR="000977AB" w:rsidRPr="00B57C14" w:rsidRDefault="001B252E" w:rsidP="00E9312B">
      <w:pPr>
        <w:pStyle w:val="ListParagraph"/>
        <w:numPr>
          <w:ilvl w:val="1"/>
          <w:numId w:val="4"/>
        </w:numPr>
        <w:autoSpaceDE w:val="0"/>
        <w:autoSpaceDN w:val="0"/>
        <w:spacing w:after="0" w:line="240" w:lineRule="auto"/>
        <w:ind w:left="851" w:hanging="425"/>
        <w:outlineLvl w:val="1"/>
        <w:rPr>
          <w:rFonts w:ascii="Times New Roman" w:eastAsia="Calibri" w:hAnsi="Times New Roman" w:cs="Times New Roman"/>
          <w:szCs w:val="24"/>
        </w:rPr>
      </w:pPr>
      <w:r w:rsidRPr="00B57C14">
        <w:rPr>
          <w:rFonts w:ascii="Times New Roman" w:hAnsi="Times New Roman" w:cs="Times New Roman"/>
          <w:color w:val="000000" w:themeColor="text1"/>
          <w:szCs w:val="24"/>
        </w:rPr>
        <w:t xml:space="preserve">Hankija hindab vastavaks tunnistatud pakkumusi 100-väärtuspunkti süsteemis. Edukaks tunnistatakse </w:t>
      </w:r>
      <w:r w:rsidR="000977AB" w:rsidRPr="00B57C14">
        <w:rPr>
          <w:rFonts w:ascii="Times New Roman" w:hAnsi="Times New Roman" w:cs="Times New Roman"/>
          <w:color w:val="000000" w:themeColor="text1"/>
          <w:szCs w:val="24"/>
        </w:rPr>
        <w:t xml:space="preserve">kuni 3 (kolm) </w:t>
      </w:r>
      <w:r w:rsidR="000977AB" w:rsidRPr="00B57C14">
        <w:rPr>
          <w:rFonts w:ascii="Times New Roman" w:eastAsia="Calibri" w:hAnsi="Times New Roman" w:cs="Times New Roman"/>
          <w:szCs w:val="24"/>
        </w:rPr>
        <w:t xml:space="preserve">majanduslikult soodsaimat pakkumust riigihanke alusdokumentides toodud hindamiskriteeriumide alusel </w:t>
      </w:r>
      <w:r w:rsidR="000977AB" w:rsidRPr="00B57C14">
        <w:rPr>
          <w:rFonts w:ascii="Times New Roman" w:hAnsi="Times New Roman" w:cs="Times New Roman"/>
          <w:szCs w:val="24"/>
        </w:rPr>
        <w:t>vastavalt hindamismetoodikas kirjeldatule</w:t>
      </w:r>
      <w:r w:rsidR="000977AB" w:rsidRPr="00B57C14">
        <w:rPr>
          <w:rFonts w:ascii="Times New Roman" w:eastAsia="Calibri" w:hAnsi="Times New Roman" w:cs="Times New Roman"/>
          <w:szCs w:val="24"/>
        </w:rPr>
        <w:t>.</w:t>
      </w:r>
    </w:p>
    <w:p w14:paraId="1422945D" w14:textId="5677E70D" w:rsidR="00C83E97" w:rsidRPr="00B57C14" w:rsidRDefault="00C83E97" w:rsidP="00E9312B">
      <w:pPr>
        <w:pStyle w:val="ListParagraph"/>
        <w:numPr>
          <w:ilvl w:val="1"/>
          <w:numId w:val="4"/>
        </w:numPr>
        <w:autoSpaceDE w:val="0"/>
        <w:autoSpaceDN w:val="0"/>
        <w:spacing w:after="0" w:line="240" w:lineRule="auto"/>
        <w:ind w:left="851" w:hanging="425"/>
        <w:outlineLvl w:val="1"/>
        <w:rPr>
          <w:rFonts w:ascii="Times New Roman" w:eastAsia="Calibri" w:hAnsi="Times New Roman" w:cs="Times New Roman"/>
          <w:szCs w:val="24"/>
        </w:rPr>
      </w:pPr>
      <w:r w:rsidRPr="00B57C14">
        <w:rPr>
          <w:rFonts w:ascii="Times New Roman" w:hAnsi="Times New Roman" w:cs="Times New Roman"/>
          <w:color w:val="000000" w:themeColor="text1"/>
          <w:szCs w:val="24"/>
        </w:rPr>
        <w:t xml:space="preserve">Kui vastavaks tunnistatakse ainult üks pakkumus, siis pakkumuste sisulist hindamist ei toimu ja hankija kohaldab lisateabe punkti </w:t>
      </w:r>
      <w:r w:rsidR="00F12CC5" w:rsidRPr="00B57C14">
        <w:rPr>
          <w:rFonts w:ascii="Times New Roman" w:hAnsi="Times New Roman" w:cs="Times New Roman"/>
          <w:color w:val="000000" w:themeColor="text1"/>
          <w:szCs w:val="24"/>
        </w:rPr>
        <w:t>4</w:t>
      </w:r>
      <w:r w:rsidRPr="00B57C14">
        <w:rPr>
          <w:rFonts w:ascii="Times New Roman" w:hAnsi="Times New Roman" w:cs="Times New Roman"/>
          <w:color w:val="000000" w:themeColor="text1"/>
          <w:szCs w:val="24"/>
        </w:rPr>
        <w:t>.2.4.</w:t>
      </w:r>
    </w:p>
    <w:p w14:paraId="0CE6FE31" w14:textId="1AF16A74" w:rsidR="00C83E97" w:rsidRPr="00B57C14" w:rsidRDefault="004C734C" w:rsidP="00E9312B">
      <w:pPr>
        <w:pStyle w:val="ListParagraph"/>
        <w:numPr>
          <w:ilvl w:val="1"/>
          <w:numId w:val="4"/>
        </w:numPr>
        <w:autoSpaceDE w:val="0"/>
        <w:autoSpaceDN w:val="0"/>
        <w:spacing w:after="0" w:line="240" w:lineRule="auto"/>
        <w:ind w:left="851" w:hanging="425"/>
        <w:outlineLvl w:val="1"/>
        <w:rPr>
          <w:rFonts w:ascii="Times New Roman" w:eastAsia="Calibri" w:hAnsi="Times New Roman" w:cs="Times New Roman"/>
          <w:szCs w:val="24"/>
        </w:rPr>
      </w:pPr>
      <w:r w:rsidRPr="00B57C14">
        <w:rPr>
          <w:rFonts w:ascii="Times New Roman" w:hAnsi="Times New Roman" w:cs="Times New Roman"/>
          <w:color w:val="000000" w:themeColor="text1"/>
          <w:szCs w:val="24"/>
        </w:rPr>
        <w:t xml:space="preserve">Kui </w:t>
      </w:r>
      <w:r w:rsidR="00C83E97" w:rsidRPr="00B57C14">
        <w:rPr>
          <w:rFonts w:ascii="Times New Roman" w:hAnsi="Times New Roman" w:cs="Times New Roman"/>
          <w:color w:val="000000" w:themeColor="text1"/>
          <w:szCs w:val="24"/>
        </w:rPr>
        <w:t>võrdse majandusliku soodsusega pakkumusi on rohkem selliselt, et edukaks tuleks tunnistada rohkem kui kolm majanduslikult soodsaimat pakkumust, tunnistatakse edukaks kõik need võrdsed pakkumused. Sellisel juhul kaldub hankija kõrvale tingimustest, mille kohaselt sõlmitakse raamleping kuni kolme eduka pakkujaga.</w:t>
      </w:r>
    </w:p>
    <w:p w14:paraId="3AACD459" w14:textId="77777777" w:rsidR="00FC3C16" w:rsidRPr="00B57C14" w:rsidRDefault="00FC3C16" w:rsidP="00EC2412">
      <w:pPr>
        <w:tabs>
          <w:tab w:val="left" w:pos="851"/>
        </w:tabs>
        <w:autoSpaceDE w:val="0"/>
        <w:autoSpaceDN w:val="0"/>
        <w:spacing w:after="0" w:line="240" w:lineRule="auto"/>
        <w:contextualSpacing/>
        <w:rPr>
          <w:rFonts w:ascii="Times New Roman" w:hAnsi="Times New Roman" w:cs="Times New Roman"/>
          <w:szCs w:val="24"/>
        </w:rPr>
      </w:pPr>
    </w:p>
    <w:p w14:paraId="652E559A" w14:textId="77777777" w:rsidR="000030A4" w:rsidRPr="00B57C14" w:rsidRDefault="000030A4" w:rsidP="00484371">
      <w:pPr>
        <w:pStyle w:val="ListParagraph"/>
        <w:numPr>
          <w:ilvl w:val="0"/>
          <w:numId w:val="4"/>
        </w:numPr>
        <w:spacing w:after="0" w:line="240" w:lineRule="auto"/>
        <w:ind w:left="426" w:hanging="426"/>
        <w:rPr>
          <w:rFonts w:ascii="Times New Roman" w:hAnsi="Times New Roman" w:cs="Times New Roman"/>
          <w:b/>
          <w:szCs w:val="24"/>
        </w:rPr>
      </w:pPr>
      <w:r w:rsidRPr="00B57C14">
        <w:rPr>
          <w:rFonts w:ascii="Times New Roman" w:hAnsi="Times New Roman" w:cs="Times New Roman"/>
          <w:b/>
          <w:szCs w:val="24"/>
        </w:rPr>
        <w:t>Muud sätted</w:t>
      </w:r>
    </w:p>
    <w:p w14:paraId="5C6BD932" w14:textId="6D39C26C" w:rsidR="003F066A" w:rsidRPr="00B57C14" w:rsidRDefault="006B1DFF" w:rsidP="00D47831">
      <w:pPr>
        <w:pStyle w:val="ListParagraph"/>
        <w:numPr>
          <w:ilvl w:val="1"/>
          <w:numId w:val="4"/>
        </w:numPr>
        <w:spacing w:after="0" w:line="240" w:lineRule="auto"/>
        <w:ind w:left="850" w:hanging="425"/>
        <w:rPr>
          <w:rFonts w:ascii="Times New Roman" w:hAnsi="Times New Roman" w:cs="Times New Roman"/>
          <w:color w:val="000000" w:themeColor="text1"/>
          <w:szCs w:val="24"/>
        </w:rPr>
      </w:pPr>
      <w:r w:rsidRPr="00B57C14">
        <w:rPr>
          <w:rFonts w:ascii="Times New Roman" w:hAnsi="Times New Roman" w:cs="Times New Roman"/>
          <w:szCs w:val="24"/>
        </w:rPr>
        <w:t xml:space="preserve">Iga viidet, mille hankija teeb </w:t>
      </w:r>
      <w:r w:rsidR="00E041EB" w:rsidRPr="00B57C14">
        <w:rPr>
          <w:rFonts w:ascii="Times New Roman" w:hAnsi="Times New Roman" w:cs="Times New Roman"/>
          <w:szCs w:val="24"/>
        </w:rPr>
        <w:t>riigihanke alusdokumentides</w:t>
      </w:r>
      <w:r w:rsidRPr="00B57C14">
        <w:rPr>
          <w:rFonts w:ascii="Times New Roman" w:hAnsi="Times New Roman" w:cs="Times New Roman"/>
          <w:szCs w:val="24"/>
        </w:rPr>
        <w:t xml:space="preserve"> mõnele RHS § 88 lõikes 2 nimetatud alusele kui pakkumuse tehnilisele kirjeldusele vastavuse kriteeriumile, </w:t>
      </w:r>
      <w:r w:rsidRPr="00B57C14">
        <w:rPr>
          <w:rFonts w:ascii="Times New Roman" w:eastAsia="Calibri" w:hAnsi="Times New Roman" w:cs="Times New Roman"/>
          <w:szCs w:val="24"/>
        </w:rPr>
        <w:t>tuleb lugeda selliselt, et see on täiendatud märkega „või sellega samaväärne“. Iga viidet, mille hankija teeb riigihanke alusdokumentides ostuallikale, protsessile, kaubamärgile, patendile, tüübile, päritolule või tootmisviisile, tuleb lugeda selliselt, et see on täiendatud märkega „või sellega samaväärne“.</w:t>
      </w:r>
      <w:r w:rsidR="003F066A" w:rsidRPr="00B57C14">
        <w:rPr>
          <w:rFonts w:ascii="Times New Roman" w:eastAsia="Calibri" w:hAnsi="Times New Roman" w:cs="Times New Roman"/>
          <w:szCs w:val="24"/>
        </w:rPr>
        <w:t xml:space="preserve"> </w:t>
      </w:r>
    </w:p>
    <w:p w14:paraId="5F663B2D" w14:textId="3CAEF708" w:rsidR="00B57C14" w:rsidRPr="00B57C14" w:rsidRDefault="00624BB1" w:rsidP="00B57C14">
      <w:pPr>
        <w:pStyle w:val="ListParagraph"/>
        <w:numPr>
          <w:ilvl w:val="2"/>
          <w:numId w:val="4"/>
        </w:numPr>
        <w:spacing w:after="0" w:line="240" w:lineRule="auto"/>
        <w:rPr>
          <w:rFonts w:ascii="Times New Roman" w:hAnsi="Times New Roman" w:cs="Times New Roman"/>
          <w:color w:val="000000" w:themeColor="text1"/>
          <w:szCs w:val="24"/>
        </w:rPr>
      </w:pPr>
      <w:r w:rsidRPr="00B57C14">
        <w:rPr>
          <w:rFonts w:ascii="Times New Roman" w:hAnsi="Times New Roman" w:cs="Times New Roman"/>
          <w:szCs w:val="24"/>
        </w:rPr>
        <w:t>Kui pakkuja pakub tehnilises kirjelduses nimetatule samaväärset lepingu eset, tuleb teha sellekohane märge pakkumuses ning esitada koos pakkumusega samaväärsust tõendavad andmed, dokumendid jms.</w:t>
      </w:r>
    </w:p>
    <w:p w14:paraId="1F47C619" w14:textId="5EF98287" w:rsidR="00B57C14" w:rsidRPr="00B57C14" w:rsidRDefault="00B57C14" w:rsidP="00E9312B">
      <w:pPr>
        <w:pStyle w:val="ListParagraph"/>
        <w:numPr>
          <w:ilvl w:val="1"/>
          <w:numId w:val="4"/>
        </w:numPr>
        <w:autoSpaceDE w:val="0"/>
        <w:autoSpaceDN w:val="0"/>
        <w:spacing w:after="0" w:line="240" w:lineRule="auto"/>
        <w:ind w:left="851" w:hanging="425"/>
        <w:outlineLvl w:val="1"/>
        <w:rPr>
          <w:rFonts w:ascii="Times New Roman" w:hAnsi="Times New Roman" w:cs="Times New Roman"/>
          <w:color w:val="000000" w:themeColor="text1"/>
          <w:szCs w:val="24"/>
        </w:rPr>
      </w:pPr>
      <w:r w:rsidRPr="00B57C14">
        <w:rPr>
          <w:rFonts w:ascii="Times New Roman" w:hAnsi="Times New Roman" w:cs="Times New Roman"/>
          <w:szCs w:val="24"/>
        </w:rPr>
        <w:t xml:space="preserve"> </w:t>
      </w:r>
      <w:r w:rsidRPr="00E9312B">
        <w:rPr>
          <w:rFonts w:ascii="Times New Roman" w:hAnsi="Times New Roman" w:cs="Times New Roman"/>
          <w:color w:val="000000" w:themeColor="text1"/>
          <w:szCs w:val="24"/>
        </w:rPr>
        <w:t>Riigihanke</w:t>
      </w:r>
      <w:r w:rsidRPr="00B57C14">
        <w:rPr>
          <w:rFonts w:ascii="Times New Roman" w:hAnsi="Times New Roman" w:cs="Times New Roman"/>
          <w:szCs w:val="24"/>
        </w:rPr>
        <w:t xml:space="preserve"> alusdokumendid on koostatud eesti keeles.</w:t>
      </w:r>
    </w:p>
    <w:p w14:paraId="334AFDBD" w14:textId="489E5FB1" w:rsidR="00B57C14" w:rsidRPr="00B57C14" w:rsidRDefault="00B57C14" w:rsidP="00E9312B">
      <w:pPr>
        <w:pStyle w:val="ListParagraph"/>
        <w:numPr>
          <w:ilvl w:val="1"/>
          <w:numId w:val="4"/>
        </w:numPr>
        <w:autoSpaceDE w:val="0"/>
        <w:autoSpaceDN w:val="0"/>
        <w:spacing w:after="0" w:line="240" w:lineRule="auto"/>
        <w:ind w:left="851" w:hanging="425"/>
        <w:outlineLvl w:val="1"/>
        <w:rPr>
          <w:rFonts w:ascii="Times New Roman" w:hAnsi="Times New Roman"/>
          <w:b/>
          <w:szCs w:val="24"/>
        </w:rPr>
      </w:pPr>
      <w:r w:rsidRPr="00B57C14">
        <w:rPr>
          <w:rFonts w:ascii="Times New Roman" w:hAnsi="Times New Roman"/>
          <w:szCs w:val="24"/>
        </w:rPr>
        <w:t xml:space="preserve">Prokuratuur sõlmib kuni 3 eduka pakkujaga raamlepingu. Lepingu projekt on toodud hanke </w:t>
      </w:r>
      <w:r w:rsidRPr="00E9312B">
        <w:rPr>
          <w:rFonts w:ascii="Times New Roman" w:hAnsi="Times New Roman" w:cs="Times New Roman"/>
          <w:color w:val="000000" w:themeColor="text1"/>
          <w:szCs w:val="24"/>
        </w:rPr>
        <w:t>alusdokumentides</w:t>
      </w:r>
      <w:r w:rsidRPr="00B57C14">
        <w:rPr>
          <w:rFonts w:ascii="Times New Roman" w:hAnsi="Times New Roman"/>
          <w:szCs w:val="24"/>
        </w:rPr>
        <w:t xml:space="preserve">. </w:t>
      </w:r>
    </w:p>
    <w:p w14:paraId="343A9E95" w14:textId="77777777" w:rsidR="00B57C14" w:rsidRPr="00B57C14" w:rsidRDefault="00B57C14" w:rsidP="00E9312B">
      <w:pPr>
        <w:pStyle w:val="ListParagraph"/>
        <w:numPr>
          <w:ilvl w:val="1"/>
          <w:numId w:val="4"/>
        </w:numPr>
        <w:autoSpaceDE w:val="0"/>
        <w:autoSpaceDN w:val="0"/>
        <w:spacing w:after="0" w:line="240" w:lineRule="auto"/>
        <w:ind w:left="851" w:hanging="425"/>
        <w:outlineLvl w:val="1"/>
        <w:rPr>
          <w:rFonts w:ascii="Times New Roman" w:hAnsi="Times New Roman"/>
          <w:b/>
          <w:szCs w:val="24"/>
        </w:rPr>
      </w:pPr>
      <w:r w:rsidRPr="00B57C14">
        <w:rPr>
          <w:rFonts w:ascii="Times New Roman" w:hAnsi="Times New Roman"/>
          <w:color w:val="202020"/>
          <w:szCs w:val="24"/>
          <w:shd w:val="clear" w:color="auto" w:fill="FFFFFF"/>
        </w:rPr>
        <w:t xml:space="preserve">Pakkuja, kellel esineb vähemalt üks RHS § 95 lõike 1 punktides 1–3 ja RHS § 95 lõike 4 punktides 2–11 </w:t>
      </w:r>
      <w:r w:rsidRPr="00E9312B">
        <w:rPr>
          <w:rFonts w:ascii="Times New Roman" w:hAnsi="Times New Roman" w:cs="Times New Roman"/>
          <w:color w:val="000000" w:themeColor="text1"/>
          <w:szCs w:val="24"/>
        </w:rPr>
        <w:t>nimetatud</w:t>
      </w:r>
      <w:r w:rsidRPr="00B57C14">
        <w:rPr>
          <w:rFonts w:ascii="Times New Roman" w:hAnsi="Times New Roman"/>
          <w:color w:val="202020"/>
          <w:szCs w:val="24"/>
          <w:shd w:val="clear" w:color="auto" w:fill="FFFFFF"/>
        </w:rPr>
        <w:t xml:space="preserve"> kõrvaldamise alustest, võib riigihankes esitada tõendid selle kohta, et ta on võtnud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lepingu pakkujaga, vaatamata kõrvaldamise aluse olemasolule.</w:t>
      </w:r>
      <w:r w:rsidRPr="00B57C14">
        <w:rPr>
          <w:rFonts w:ascii="Times New Roman" w:hAnsi="Times New Roman"/>
          <w:szCs w:val="24"/>
        </w:rPr>
        <w:t xml:space="preserve"> </w:t>
      </w:r>
      <w:bookmarkStart w:id="0" w:name="_Hlk161953813"/>
      <w:r w:rsidRPr="00B57C14">
        <w:rPr>
          <w:rFonts w:ascii="Times New Roman" w:hAnsi="Times New Roman"/>
          <w:szCs w:val="24"/>
        </w:rPr>
        <w:t>Hankija kohaldab heastamise korral RHS §-</w:t>
      </w:r>
      <w:proofErr w:type="spellStart"/>
      <w:r w:rsidRPr="00B57C14">
        <w:rPr>
          <w:rFonts w:ascii="Times New Roman" w:hAnsi="Times New Roman"/>
          <w:szCs w:val="24"/>
        </w:rPr>
        <w:t>is</w:t>
      </w:r>
      <w:proofErr w:type="spellEnd"/>
      <w:r w:rsidRPr="00B57C14">
        <w:rPr>
          <w:rFonts w:ascii="Times New Roman" w:hAnsi="Times New Roman"/>
          <w:szCs w:val="24"/>
        </w:rPr>
        <w:t xml:space="preserve"> 97 sätestatut.</w:t>
      </w:r>
      <w:bookmarkEnd w:id="0"/>
    </w:p>
    <w:p w14:paraId="251157A7" w14:textId="77777777" w:rsidR="00B57C14" w:rsidRPr="00B57C14" w:rsidRDefault="00B57C14" w:rsidP="00B57C14">
      <w:pPr>
        <w:pStyle w:val="ListParagraph"/>
        <w:spacing w:after="0" w:line="240" w:lineRule="auto"/>
        <w:ind w:left="360"/>
        <w:rPr>
          <w:rFonts w:ascii="Times New Roman" w:hAnsi="Times New Roman" w:cs="Times New Roman"/>
          <w:color w:val="000000" w:themeColor="text1"/>
          <w:szCs w:val="24"/>
        </w:rPr>
      </w:pPr>
    </w:p>
    <w:p w14:paraId="32CC8102" w14:textId="77777777" w:rsidR="00B57C14" w:rsidRPr="00B57C14" w:rsidRDefault="00B57C14" w:rsidP="00B57C14">
      <w:pPr>
        <w:pStyle w:val="ListParagraph"/>
        <w:spacing w:after="0" w:line="240" w:lineRule="auto"/>
        <w:ind w:left="1800"/>
        <w:rPr>
          <w:rFonts w:ascii="Times New Roman" w:hAnsi="Times New Roman" w:cs="Times New Roman"/>
          <w:color w:val="000000" w:themeColor="text1"/>
          <w:szCs w:val="24"/>
        </w:rPr>
      </w:pPr>
    </w:p>
    <w:p w14:paraId="4AF7679B" w14:textId="7E812D2C" w:rsidR="00396D81" w:rsidRPr="00B57C14" w:rsidRDefault="00A73A8C" w:rsidP="00B57C14">
      <w:pPr>
        <w:pStyle w:val="NoSpacing"/>
        <w:ind w:left="850"/>
        <w:jc w:val="both"/>
        <w:rPr>
          <w:rFonts w:ascii="Times New Roman" w:hAnsi="Times New Roman"/>
          <w:b/>
          <w:color w:val="000000" w:themeColor="text1"/>
          <w:sz w:val="24"/>
          <w:szCs w:val="24"/>
        </w:rPr>
      </w:pPr>
      <w:r w:rsidRPr="00B57C14">
        <w:rPr>
          <w:rFonts w:ascii="Times New Roman" w:hAnsi="Times New Roman"/>
          <w:color w:val="000000" w:themeColor="text1"/>
          <w:sz w:val="24"/>
          <w:szCs w:val="24"/>
        </w:rPr>
        <w:t xml:space="preserve"> </w:t>
      </w:r>
    </w:p>
    <w:sectPr w:rsidR="00396D81" w:rsidRPr="00B57C14" w:rsidSect="00004128">
      <w:headerReference w:type="default" r:id="rId8"/>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A1654" w14:textId="77777777" w:rsidR="000B26F1" w:rsidRDefault="000B26F1" w:rsidP="00B640CD">
      <w:pPr>
        <w:spacing w:after="0" w:line="240" w:lineRule="auto"/>
      </w:pPr>
      <w:r>
        <w:separator/>
      </w:r>
    </w:p>
  </w:endnote>
  <w:endnote w:type="continuationSeparator" w:id="0">
    <w:p w14:paraId="09884017" w14:textId="77777777" w:rsidR="000B26F1" w:rsidRDefault="000B26F1" w:rsidP="00B640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792FE" w14:textId="77777777" w:rsidR="000B26F1" w:rsidRDefault="000B26F1" w:rsidP="00B640CD">
      <w:pPr>
        <w:spacing w:after="0" w:line="240" w:lineRule="auto"/>
      </w:pPr>
      <w:r>
        <w:separator/>
      </w:r>
    </w:p>
  </w:footnote>
  <w:footnote w:type="continuationSeparator" w:id="0">
    <w:p w14:paraId="1D3AD997" w14:textId="77777777" w:rsidR="000B26F1" w:rsidRDefault="000B26F1" w:rsidP="00B640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E9B8D" w14:textId="4B940176" w:rsidR="0017344A" w:rsidRDefault="0017344A">
    <w:pPr>
      <w:pStyle w:val="Header"/>
    </w:pPr>
    <w:r>
      <w:rPr>
        <w:noProof/>
        <w:lang w:eastAsia="et-EE"/>
      </w:rPr>
      <w:drawing>
        <wp:anchor distT="0" distB="0" distL="114300" distR="114300" simplePos="0" relativeHeight="251659264" behindDoc="0" locked="0" layoutInCell="1" allowOverlap="1" wp14:anchorId="0808EB8E" wp14:editId="62A79D26">
          <wp:simplePos x="0" y="0"/>
          <wp:positionH relativeFrom="page">
            <wp:posOffset>23495</wp:posOffset>
          </wp:positionH>
          <wp:positionV relativeFrom="page">
            <wp:align>top</wp:align>
          </wp:positionV>
          <wp:extent cx="2881630" cy="935990"/>
          <wp:effectExtent l="0" t="0" r="0" b="0"/>
          <wp:wrapNone/>
          <wp:docPr id="2" name="Picture 1" descr="Riigi Tugiteenuste Keskus_mono_mv_va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igi Tugiteenuste Keskus_mono_mv_vap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81630" cy="9359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353CE1"/>
    <w:multiLevelType w:val="multilevel"/>
    <w:tmpl w:val="01AC76FA"/>
    <w:lvl w:ilvl="0">
      <w:start w:val="1"/>
      <w:numFmt w:val="decimal"/>
      <w:lvlText w:val="%1."/>
      <w:lvlJc w:val="left"/>
      <w:pPr>
        <w:ind w:left="720" w:hanging="360"/>
      </w:pPr>
      <w:rPr>
        <w:rFonts w:hint="default"/>
      </w:rPr>
    </w:lvl>
    <w:lvl w:ilvl="1">
      <w:start w:val="1"/>
      <w:numFmt w:val="decimal"/>
      <w:isLgl/>
      <w:lvlText w:val="%1.%2"/>
      <w:lvlJc w:val="left"/>
      <w:pPr>
        <w:ind w:left="1068" w:hanging="360"/>
      </w:pPr>
      <w:rPr>
        <w:rFonts w:hint="default"/>
        <w:b w:val="0"/>
        <w:i w:val="0"/>
        <w:color w:val="auto"/>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1" w15:restartNumberingAfterBreak="0">
    <w:nsid w:val="28F3368A"/>
    <w:multiLevelType w:val="multilevel"/>
    <w:tmpl w:val="DD14E10A"/>
    <w:lvl w:ilvl="0">
      <w:start w:val="1"/>
      <w:numFmt w:val="decimal"/>
      <w:lvlText w:val="%1."/>
      <w:lvlJc w:val="left"/>
      <w:pPr>
        <w:ind w:left="720" w:hanging="360"/>
      </w:pPr>
      <w:rPr>
        <w:rFonts w:hint="default"/>
        <w:b/>
      </w:rPr>
    </w:lvl>
    <w:lvl w:ilvl="1">
      <w:start w:val="1"/>
      <w:numFmt w:val="decimal"/>
      <w:isLgl/>
      <w:lvlText w:val="%1.%2."/>
      <w:lvlJc w:val="left"/>
      <w:pPr>
        <w:ind w:left="360" w:hanging="360"/>
      </w:pPr>
      <w:rPr>
        <w:rFonts w:ascii="Times New Roman" w:hAnsi="Times New Roman" w:cs="Times New Roman" w:hint="default"/>
        <w:b w:val="0"/>
        <w:color w:val="000000" w:themeColor="text1"/>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4BD452C7"/>
    <w:multiLevelType w:val="multilevel"/>
    <w:tmpl w:val="B2922974"/>
    <w:lvl w:ilvl="0">
      <w:start w:val="1"/>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 w15:restartNumberingAfterBreak="0">
    <w:nsid w:val="52FC435F"/>
    <w:multiLevelType w:val="multilevel"/>
    <w:tmpl w:val="7FDCB97E"/>
    <w:lvl w:ilvl="0">
      <w:start w:val="2"/>
      <w:numFmt w:val="decimal"/>
      <w:lvlText w:val="%1."/>
      <w:lvlJc w:val="left"/>
      <w:pPr>
        <w:ind w:left="360" w:hanging="360"/>
      </w:pPr>
      <w:rPr>
        <w:rFonts w:cs="Arial" w:hint="default"/>
        <w:b w:val="0"/>
      </w:rPr>
    </w:lvl>
    <w:lvl w:ilvl="1">
      <w:start w:val="1"/>
      <w:numFmt w:val="decimal"/>
      <w:lvlText w:val="%1.%2."/>
      <w:lvlJc w:val="left"/>
      <w:pPr>
        <w:ind w:left="720" w:hanging="720"/>
      </w:pPr>
      <w:rPr>
        <w:rFonts w:cs="Arial" w:hint="default"/>
        <w:b w:val="0"/>
      </w:rPr>
    </w:lvl>
    <w:lvl w:ilvl="2">
      <w:start w:val="1"/>
      <w:numFmt w:val="decimal"/>
      <w:lvlText w:val="%1.%2.%3."/>
      <w:lvlJc w:val="left"/>
      <w:pPr>
        <w:ind w:left="720" w:hanging="720"/>
      </w:pPr>
      <w:rPr>
        <w:rFonts w:cs="Arial" w:hint="default"/>
        <w:b w:val="0"/>
      </w:rPr>
    </w:lvl>
    <w:lvl w:ilvl="3">
      <w:start w:val="1"/>
      <w:numFmt w:val="decimal"/>
      <w:lvlText w:val="%1.%2.%3.%4."/>
      <w:lvlJc w:val="left"/>
      <w:pPr>
        <w:ind w:left="1080" w:hanging="1080"/>
      </w:pPr>
      <w:rPr>
        <w:rFonts w:cs="Arial" w:hint="default"/>
        <w:b w:val="0"/>
      </w:rPr>
    </w:lvl>
    <w:lvl w:ilvl="4">
      <w:start w:val="1"/>
      <w:numFmt w:val="decimal"/>
      <w:lvlText w:val="%1.%2.%3.%4.%5."/>
      <w:lvlJc w:val="left"/>
      <w:pPr>
        <w:ind w:left="1440" w:hanging="1440"/>
      </w:pPr>
      <w:rPr>
        <w:rFonts w:cs="Arial" w:hint="default"/>
        <w:b w:val="0"/>
      </w:rPr>
    </w:lvl>
    <w:lvl w:ilvl="5">
      <w:start w:val="1"/>
      <w:numFmt w:val="decimal"/>
      <w:lvlText w:val="%1.%2.%3.%4.%5.%6."/>
      <w:lvlJc w:val="left"/>
      <w:pPr>
        <w:ind w:left="1440" w:hanging="1440"/>
      </w:pPr>
      <w:rPr>
        <w:rFonts w:cs="Arial" w:hint="default"/>
        <w:b w:val="0"/>
      </w:rPr>
    </w:lvl>
    <w:lvl w:ilvl="6">
      <w:start w:val="1"/>
      <w:numFmt w:val="decimal"/>
      <w:lvlText w:val="%1.%2.%3.%4.%5.%6.%7."/>
      <w:lvlJc w:val="left"/>
      <w:pPr>
        <w:ind w:left="1800" w:hanging="1800"/>
      </w:pPr>
      <w:rPr>
        <w:rFonts w:cs="Arial" w:hint="default"/>
        <w:b w:val="0"/>
      </w:rPr>
    </w:lvl>
    <w:lvl w:ilvl="7">
      <w:start w:val="1"/>
      <w:numFmt w:val="decimal"/>
      <w:lvlText w:val="%1.%2.%3.%4.%5.%6.%7.%8."/>
      <w:lvlJc w:val="left"/>
      <w:pPr>
        <w:ind w:left="2160" w:hanging="2160"/>
      </w:pPr>
      <w:rPr>
        <w:rFonts w:cs="Arial" w:hint="default"/>
        <w:b w:val="0"/>
      </w:rPr>
    </w:lvl>
    <w:lvl w:ilvl="8">
      <w:start w:val="1"/>
      <w:numFmt w:val="decimal"/>
      <w:lvlText w:val="%1.%2.%3.%4.%5.%6.%7.%8.%9."/>
      <w:lvlJc w:val="left"/>
      <w:pPr>
        <w:ind w:left="2160" w:hanging="2160"/>
      </w:pPr>
      <w:rPr>
        <w:rFonts w:cs="Arial" w:hint="default"/>
        <w:b w:val="0"/>
      </w:rPr>
    </w:lvl>
  </w:abstractNum>
  <w:abstractNum w:abstractNumId="4" w15:restartNumberingAfterBreak="0">
    <w:nsid w:val="56ED1ABF"/>
    <w:multiLevelType w:val="multilevel"/>
    <w:tmpl w:val="F7343160"/>
    <w:lvl w:ilvl="0">
      <w:start w:val="1"/>
      <w:numFmt w:val="decimal"/>
      <w:pStyle w:val="Heading1"/>
      <w:suff w:val="space"/>
      <w:lvlText w:val="%1."/>
      <w:lvlJc w:val="left"/>
      <w:pPr>
        <w:ind w:left="57" w:hanging="57"/>
      </w:pPr>
      <w:rPr>
        <w:rFonts w:cs="Times New Roman" w:hint="default"/>
      </w:rPr>
    </w:lvl>
    <w:lvl w:ilvl="1">
      <w:start w:val="1"/>
      <w:numFmt w:val="decimal"/>
      <w:pStyle w:val="Heading2"/>
      <w:suff w:val="space"/>
      <w:lvlText w:val="%1.%2."/>
      <w:lvlJc w:val="left"/>
      <w:pPr>
        <w:ind w:left="0" w:firstLine="0"/>
      </w:pPr>
      <w:rPr>
        <w:rFonts w:cs="Times New Roman" w:hint="default"/>
        <w:b w:val="0"/>
        <w:i w:val="0"/>
      </w:rPr>
    </w:lvl>
    <w:lvl w:ilvl="2">
      <w:start w:val="1"/>
      <w:numFmt w:val="decimal"/>
      <w:pStyle w:val="Heading3"/>
      <w:suff w:val="space"/>
      <w:lvlText w:val="%1.%2.%3."/>
      <w:lvlJc w:val="left"/>
      <w:pPr>
        <w:ind w:left="851" w:firstLine="0"/>
      </w:pPr>
      <w:rPr>
        <w:rFonts w:cs="Times New Roman" w:hint="default"/>
        <w:b w:val="0"/>
        <w:i w:val="0"/>
        <w:color w:val="auto"/>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5F365825"/>
    <w:multiLevelType w:val="multilevel"/>
    <w:tmpl w:val="2F44CD8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B0E549F"/>
    <w:multiLevelType w:val="hybridMultilevel"/>
    <w:tmpl w:val="D97AB814"/>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6C80337E"/>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2364326"/>
    <w:multiLevelType w:val="multilevel"/>
    <w:tmpl w:val="6AB8A45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ascii="Times New Roman" w:hAnsi="Times New Roman" w:cs="Times New Roman" w:hint="default"/>
        <w:strike w:val="0"/>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num w:numId="1" w16cid:durableId="1752773267">
    <w:abstractNumId w:val="5"/>
  </w:num>
  <w:num w:numId="2" w16cid:durableId="1319771890">
    <w:abstractNumId w:val="6"/>
  </w:num>
  <w:num w:numId="3" w16cid:durableId="10689199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79075421">
    <w:abstractNumId w:val="1"/>
  </w:num>
  <w:num w:numId="5" w16cid:durableId="230584836">
    <w:abstractNumId w:val="4"/>
  </w:num>
  <w:num w:numId="6" w16cid:durableId="1547374627">
    <w:abstractNumId w:val="7"/>
  </w:num>
  <w:num w:numId="7" w16cid:durableId="1711302707">
    <w:abstractNumId w:val="0"/>
  </w:num>
  <w:num w:numId="8" w16cid:durableId="1334378699">
    <w:abstractNumId w:val="2"/>
  </w:num>
  <w:num w:numId="9" w16cid:durableId="1926650618">
    <w:abstractNumId w:val="8"/>
  </w:num>
  <w:num w:numId="10" w16cid:durableId="2759906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3938"/>
    <w:rsid w:val="00001414"/>
    <w:rsid w:val="00002026"/>
    <w:rsid w:val="000030A4"/>
    <w:rsid w:val="000040C5"/>
    <w:rsid w:val="00004128"/>
    <w:rsid w:val="00010728"/>
    <w:rsid w:val="0001335F"/>
    <w:rsid w:val="00013FC8"/>
    <w:rsid w:val="00015A0D"/>
    <w:rsid w:val="00020D27"/>
    <w:rsid w:val="000212B1"/>
    <w:rsid w:val="0002232D"/>
    <w:rsid w:val="000259A3"/>
    <w:rsid w:val="00025AF9"/>
    <w:rsid w:val="00025B4B"/>
    <w:rsid w:val="0003039D"/>
    <w:rsid w:val="00032704"/>
    <w:rsid w:val="00034AAE"/>
    <w:rsid w:val="000413E8"/>
    <w:rsid w:val="0004234A"/>
    <w:rsid w:val="00047896"/>
    <w:rsid w:val="00051531"/>
    <w:rsid w:val="00052AB0"/>
    <w:rsid w:val="000535A9"/>
    <w:rsid w:val="00055EE5"/>
    <w:rsid w:val="00056441"/>
    <w:rsid w:val="0005709C"/>
    <w:rsid w:val="00060D74"/>
    <w:rsid w:val="0006182E"/>
    <w:rsid w:val="00063934"/>
    <w:rsid w:val="00070C66"/>
    <w:rsid w:val="000770A8"/>
    <w:rsid w:val="000977AB"/>
    <w:rsid w:val="000A0D4D"/>
    <w:rsid w:val="000A11AF"/>
    <w:rsid w:val="000A1E09"/>
    <w:rsid w:val="000A4347"/>
    <w:rsid w:val="000A6F5B"/>
    <w:rsid w:val="000A6FEC"/>
    <w:rsid w:val="000B26F1"/>
    <w:rsid w:val="000B47E9"/>
    <w:rsid w:val="000B61F0"/>
    <w:rsid w:val="000C03AB"/>
    <w:rsid w:val="000D44A0"/>
    <w:rsid w:val="000D54CB"/>
    <w:rsid w:val="000D70C5"/>
    <w:rsid w:val="000D7A78"/>
    <w:rsid w:val="000E027E"/>
    <w:rsid w:val="000E0EB9"/>
    <w:rsid w:val="000E3703"/>
    <w:rsid w:val="000E3938"/>
    <w:rsid w:val="000F62E7"/>
    <w:rsid w:val="000F79FD"/>
    <w:rsid w:val="00101122"/>
    <w:rsid w:val="00106979"/>
    <w:rsid w:val="001256B9"/>
    <w:rsid w:val="001353AB"/>
    <w:rsid w:val="00136228"/>
    <w:rsid w:val="00141316"/>
    <w:rsid w:val="001426A0"/>
    <w:rsid w:val="00142E90"/>
    <w:rsid w:val="00150D39"/>
    <w:rsid w:val="0015369E"/>
    <w:rsid w:val="00154C1F"/>
    <w:rsid w:val="00156822"/>
    <w:rsid w:val="00160E00"/>
    <w:rsid w:val="001728C4"/>
    <w:rsid w:val="0017344A"/>
    <w:rsid w:val="0017372E"/>
    <w:rsid w:val="00176717"/>
    <w:rsid w:val="00180C75"/>
    <w:rsid w:val="00180FCB"/>
    <w:rsid w:val="001842FF"/>
    <w:rsid w:val="0019241E"/>
    <w:rsid w:val="001A6EE1"/>
    <w:rsid w:val="001A7213"/>
    <w:rsid w:val="001B10C6"/>
    <w:rsid w:val="001B252E"/>
    <w:rsid w:val="001B365E"/>
    <w:rsid w:val="001B3EBC"/>
    <w:rsid w:val="001B58B4"/>
    <w:rsid w:val="001B5DB5"/>
    <w:rsid w:val="001B7FA1"/>
    <w:rsid w:val="001C5987"/>
    <w:rsid w:val="001D20B8"/>
    <w:rsid w:val="001D6B48"/>
    <w:rsid w:val="001D7B0C"/>
    <w:rsid w:val="001E06F0"/>
    <w:rsid w:val="001E2ED7"/>
    <w:rsid w:val="001E4234"/>
    <w:rsid w:val="001F3BDF"/>
    <w:rsid w:val="001F4AB3"/>
    <w:rsid w:val="002021A2"/>
    <w:rsid w:val="00211017"/>
    <w:rsid w:val="00212FFE"/>
    <w:rsid w:val="002174FC"/>
    <w:rsid w:val="0022129C"/>
    <w:rsid w:val="00226188"/>
    <w:rsid w:val="0022775F"/>
    <w:rsid w:val="002278CE"/>
    <w:rsid w:val="00232AE7"/>
    <w:rsid w:val="00237C2B"/>
    <w:rsid w:val="00244FDB"/>
    <w:rsid w:val="00246965"/>
    <w:rsid w:val="00251309"/>
    <w:rsid w:val="00256249"/>
    <w:rsid w:val="00257805"/>
    <w:rsid w:val="00262FE9"/>
    <w:rsid w:val="00264914"/>
    <w:rsid w:val="00266937"/>
    <w:rsid w:val="00266D10"/>
    <w:rsid w:val="00272FB5"/>
    <w:rsid w:val="0027378B"/>
    <w:rsid w:val="00280A17"/>
    <w:rsid w:val="00286B80"/>
    <w:rsid w:val="00287FE9"/>
    <w:rsid w:val="00292439"/>
    <w:rsid w:val="002A53BD"/>
    <w:rsid w:val="002B56F1"/>
    <w:rsid w:val="002C02B7"/>
    <w:rsid w:val="002C551D"/>
    <w:rsid w:val="002C7FC0"/>
    <w:rsid w:val="002E03D7"/>
    <w:rsid w:val="002E1658"/>
    <w:rsid w:val="002F43EF"/>
    <w:rsid w:val="002F4E4D"/>
    <w:rsid w:val="002F5A30"/>
    <w:rsid w:val="002F6E78"/>
    <w:rsid w:val="0032037E"/>
    <w:rsid w:val="00321E50"/>
    <w:rsid w:val="00324D8A"/>
    <w:rsid w:val="0033448E"/>
    <w:rsid w:val="00335142"/>
    <w:rsid w:val="00343033"/>
    <w:rsid w:val="00355FFE"/>
    <w:rsid w:val="003616C8"/>
    <w:rsid w:val="00361939"/>
    <w:rsid w:val="00362C09"/>
    <w:rsid w:val="003633E3"/>
    <w:rsid w:val="00367C37"/>
    <w:rsid w:val="003748EE"/>
    <w:rsid w:val="003759F6"/>
    <w:rsid w:val="00376310"/>
    <w:rsid w:val="0038009B"/>
    <w:rsid w:val="00383F85"/>
    <w:rsid w:val="00396D81"/>
    <w:rsid w:val="003B373F"/>
    <w:rsid w:val="003B5743"/>
    <w:rsid w:val="003B5FFB"/>
    <w:rsid w:val="003C0354"/>
    <w:rsid w:val="003C23C6"/>
    <w:rsid w:val="003D0E96"/>
    <w:rsid w:val="003D0FAD"/>
    <w:rsid w:val="003D20C9"/>
    <w:rsid w:val="003D2294"/>
    <w:rsid w:val="003D7B44"/>
    <w:rsid w:val="003E51D1"/>
    <w:rsid w:val="003E5423"/>
    <w:rsid w:val="003F066A"/>
    <w:rsid w:val="003F070B"/>
    <w:rsid w:val="0040357D"/>
    <w:rsid w:val="00403C28"/>
    <w:rsid w:val="00404483"/>
    <w:rsid w:val="004124C7"/>
    <w:rsid w:val="00421507"/>
    <w:rsid w:val="0042666C"/>
    <w:rsid w:val="0043199E"/>
    <w:rsid w:val="004358E5"/>
    <w:rsid w:val="00437229"/>
    <w:rsid w:val="0044319C"/>
    <w:rsid w:val="0044341D"/>
    <w:rsid w:val="004434AC"/>
    <w:rsid w:val="00446F00"/>
    <w:rsid w:val="00446F41"/>
    <w:rsid w:val="004536A1"/>
    <w:rsid w:val="00454F7C"/>
    <w:rsid w:val="00465695"/>
    <w:rsid w:val="00472295"/>
    <w:rsid w:val="00472783"/>
    <w:rsid w:val="004736C8"/>
    <w:rsid w:val="00475CDA"/>
    <w:rsid w:val="00476D7E"/>
    <w:rsid w:val="0048175E"/>
    <w:rsid w:val="00481FB1"/>
    <w:rsid w:val="00484371"/>
    <w:rsid w:val="00491368"/>
    <w:rsid w:val="0049315C"/>
    <w:rsid w:val="00495A22"/>
    <w:rsid w:val="004A05C4"/>
    <w:rsid w:val="004A6A41"/>
    <w:rsid w:val="004B4072"/>
    <w:rsid w:val="004C17CC"/>
    <w:rsid w:val="004C1BBA"/>
    <w:rsid w:val="004C4D9F"/>
    <w:rsid w:val="004C6521"/>
    <w:rsid w:val="004C734C"/>
    <w:rsid w:val="004D1A9F"/>
    <w:rsid w:val="004D2647"/>
    <w:rsid w:val="004E3D42"/>
    <w:rsid w:val="004E4A6A"/>
    <w:rsid w:val="004F0253"/>
    <w:rsid w:val="004F5994"/>
    <w:rsid w:val="00505200"/>
    <w:rsid w:val="00510614"/>
    <w:rsid w:val="00512627"/>
    <w:rsid w:val="00513B29"/>
    <w:rsid w:val="005178DA"/>
    <w:rsid w:val="0052032F"/>
    <w:rsid w:val="00522C13"/>
    <w:rsid w:val="00525808"/>
    <w:rsid w:val="00530010"/>
    <w:rsid w:val="00532764"/>
    <w:rsid w:val="005353CF"/>
    <w:rsid w:val="00537266"/>
    <w:rsid w:val="005449A0"/>
    <w:rsid w:val="00553B92"/>
    <w:rsid w:val="0055415B"/>
    <w:rsid w:val="00555B71"/>
    <w:rsid w:val="005567BA"/>
    <w:rsid w:val="00562B54"/>
    <w:rsid w:val="00563ADB"/>
    <w:rsid w:val="005666D7"/>
    <w:rsid w:val="00567842"/>
    <w:rsid w:val="00575AA2"/>
    <w:rsid w:val="00584A9A"/>
    <w:rsid w:val="00590423"/>
    <w:rsid w:val="00591399"/>
    <w:rsid w:val="00596768"/>
    <w:rsid w:val="005A18A8"/>
    <w:rsid w:val="005B350D"/>
    <w:rsid w:val="005C3D32"/>
    <w:rsid w:val="005C5C5C"/>
    <w:rsid w:val="005D2B25"/>
    <w:rsid w:val="005D34A2"/>
    <w:rsid w:val="005D546F"/>
    <w:rsid w:val="005E3E76"/>
    <w:rsid w:val="005E436E"/>
    <w:rsid w:val="005F7E36"/>
    <w:rsid w:val="00603404"/>
    <w:rsid w:val="00610FB2"/>
    <w:rsid w:val="0061688A"/>
    <w:rsid w:val="00624BB1"/>
    <w:rsid w:val="00626C5A"/>
    <w:rsid w:val="00633381"/>
    <w:rsid w:val="006347B1"/>
    <w:rsid w:val="00635DDF"/>
    <w:rsid w:val="00643A9A"/>
    <w:rsid w:val="0064421A"/>
    <w:rsid w:val="00645C1B"/>
    <w:rsid w:val="0066301D"/>
    <w:rsid w:val="00663AD8"/>
    <w:rsid w:val="00664C45"/>
    <w:rsid w:val="0066685E"/>
    <w:rsid w:val="00667A72"/>
    <w:rsid w:val="00667FAC"/>
    <w:rsid w:val="00676EBF"/>
    <w:rsid w:val="00680C1C"/>
    <w:rsid w:val="00686223"/>
    <w:rsid w:val="006935C5"/>
    <w:rsid w:val="00693BCA"/>
    <w:rsid w:val="00693D1D"/>
    <w:rsid w:val="00694726"/>
    <w:rsid w:val="00695F0D"/>
    <w:rsid w:val="0069685D"/>
    <w:rsid w:val="006A56A4"/>
    <w:rsid w:val="006B1DFF"/>
    <w:rsid w:val="006B3C7D"/>
    <w:rsid w:val="006D2988"/>
    <w:rsid w:val="006D2FF1"/>
    <w:rsid w:val="006D4AF7"/>
    <w:rsid w:val="006E25F8"/>
    <w:rsid w:val="006E3A09"/>
    <w:rsid w:val="006F1B15"/>
    <w:rsid w:val="006F5152"/>
    <w:rsid w:val="00701040"/>
    <w:rsid w:val="007052BF"/>
    <w:rsid w:val="00711CB1"/>
    <w:rsid w:val="00711DC7"/>
    <w:rsid w:val="007139FD"/>
    <w:rsid w:val="007145D1"/>
    <w:rsid w:val="0071770C"/>
    <w:rsid w:val="00720E1A"/>
    <w:rsid w:val="00724156"/>
    <w:rsid w:val="00725407"/>
    <w:rsid w:val="007278CF"/>
    <w:rsid w:val="00727B0E"/>
    <w:rsid w:val="007362AE"/>
    <w:rsid w:val="0073746B"/>
    <w:rsid w:val="0074629E"/>
    <w:rsid w:val="007524CA"/>
    <w:rsid w:val="0075298D"/>
    <w:rsid w:val="0075308A"/>
    <w:rsid w:val="00764FA0"/>
    <w:rsid w:val="00776414"/>
    <w:rsid w:val="00782D01"/>
    <w:rsid w:val="00784804"/>
    <w:rsid w:val="00787DA1"/>
    <w:rsid w:val="007A384C"/>
    <w:rsid w:val="007B1791"/>
    <w:rsid w:val="007B2264"/>
    <w:rsid w:val="007B534E"/>
    <w:rsid w:val="007B679C"/>
    <w:rsid w:val="007C10F7"/>
    <w:rsid w:val="007C4714"/>
    <w:rsid w:val="007C5384"/>
    <w:rsid w:val="007D3739"/>
    <w:rsid w:val="007D633D"/>
    <w:rsid w:val="007E1574"/>
    <w:rsid w:val="007E3BCC"/>
    <w:rsid w:val="007E4226"/>
    <w:rsid w:val="007E4FE7"/>
    <w:rsid w:val="007F42D7"/>
    <w:rsid w:val="007F6025"/>
    <w:rsid w:val="007F63F2"/>
    <w:rsid w:val="00800966"/>
    <w:rsid w:val="00800BAB"/>
    <w:rsid w:val="0080303D"/>
    <w:rsid w:val="00806CC3"/>
    <w:rsid w:val="00810C9E"/>
    <w:rsid w:val="00814069"/>
    <w:rsid w:val="00831311"/>
    <w:rsid w:val="008372B2"/>
    <w:rsid w:val="00841CCC"/>
    <w:rsid w:val="00843F3E"/>
    <w:rsid w:val="008616FC"/>
    <w:rsid w:val="008616FE"/>
    <w:rsid w:val="008757F6"/>
    <w:rsid w:val="00881D76"/>
    <w:rsid w:val="008839AC"/>
    <w:rsid w:val="00883C69"/>
    <w:rsid w:val="00894E29"/>
    <w:rsid w:val="008A2A5F"/>
    <w:rsid w:val="008A3B0C"/>
    <w:rsid w:val="008B0466"/>
    <w:rsid w:val="008B67F7"/>
    <w:rsid w:val="008C01D1"/>
    <w:rsid w:val="008D1CCE"/>
    <w:rsid w:val="008D4538"/>
    <w:rsid w:val="008D72A7"/>
    <w:rsid w:val="008E0F5B"/>
    <w:rsid w:val="008E5210"/>
    <w:rsid w:val="008F0268"/>
    <w:rsid w:val="008F1D20"/>
    <w:rsid w:val="00904330"/>
    <w:rsid w:val="009067A1"/>
    <w:rsid w:val="0091071A"/>
    <w:rsid w:val="00912F8A"/>
    <w:rsid w:val="00915672"/>
    <w:rsid w:val="00917F35"/>
    <w:rsid w:val="00924C8E"/>
    <w:rsid w:val="009308B7"/>
    <w:rsid w:val="00931D4D"/>
    <w:rsid w:val="009378D1"/>
    <w:rsid w:val="00947C67"/>
    <w:rsid w:val="00950846"/>
    <w:rsid w:val="00953280"/>
    <w:rsid w:val="00957B3D"/>
    <w:rsid w:val="00964BC1"/>
    <w:rsid w:val="009837CF"/>
    <w:rsid w:val="00983AE8"/>
    <w:rsid w:val="00986CF3"/>
    <w:rsid w:val="00991CA0"/>
    <w:rsid w:val="009933C2"/>
    <w:rsid w:val="009A46B6"/>
    <w:rsid w:val="009A566C"/>
    <w:rsid w:val="009A58C9"/>
    <w:rsid w:val="009A694F"/>
    <w:rsid w:val="009B33EA"/>
    <w:rsid w:val="009B3F36"/>
    <w:rsid w:val="009B6234"/>
    <w:rsid w:val="009B654C"/>
    <w:rsid w:val="009C7D66"/>
    <w:rsid w:val="009D0BD1"/>
    <w:rsid w:val="009E0C95"/>
    <w:rsid w:val="009E4750"/>
    <w:rsid w:val="009E617D"/>
    <w:rsid w:val="009F1242"/>
    <w:rsid w:val="009F1843"/>
    <w:rsid w:val="009F5881"/>
    <w:rsid w:val="00A05CC8"/>
    <w:rsid w:val="00A06313"/>
    <w:rsid w:val="00A10DEA"/>
    <w:rsid w:val="00A11FA9"/>
    <w:rsid w:val="00A167C3"/>
    <w:rsid w:val="00A21B5A"/>
    <w:rsid w:val="00A24C89"/>
    <w:rsid w:val="00A25898"/>
    <w:rsid w:val="00A25D19"/>
    <w:rsid w:val="00A32CD9"/>
    <w:rsid w:val="00A334EF"/>
    <w:rsid w:val="00A3593D"/>
    <w:rsid w:val="00A41BE5"/>
    <w:rsid w:val="00A42F8C"/>
    <w:rsid w:val="00A45177"/>
    <w:rsid w:val="00A509F5"/>
    <w:rsid w:val="00A54493"/>
    <w:rsid w:val="00A56196"/>
    <w:rsid w:val="00A64313"/>
    <w:rsid w:val="00A725DC"/>
    <w:rsid w:val="00A73A8C"/>
    <w:rsid w:val="00A741DC"/>
    <w:rsid w:val="00A74595"/>
    <w:rsid w:val="00A83827"/>
    <w:rsid w:val="00A8451D"/>
    <w:rsid w:val="00A92462"/>
    <w:rsid w:val="00AA00E7"/>
    <w:rsid w:val="00AA3996"/>
    <w:rsid w:val="00AB4588"/>
    <w:rsid w:val="00AC09BB"/>
    <w:rsid w:val="00AC2F26"/>
    <w:rsid w:val="00AC4286"/>
    <w:rsid w:val="00AC5890"/>
    <w:rsid w:val="00AC727C"/>
    <w:rsid w:val="00AD07D4"/>
    <w:rsid w:val="00AD3548"/>
    <w:rsid w:val="00AD40EA"/>
    <w:rsid w:val="00AE2409"/>
    <w:rsid w:val="00AE59EF"/>
    <w:rsid w:val="00AF20AF"/>
    <w:rsid w:val="00AF20E8"/>
    <w:rsid w:val="00AF2212"/>
    <w:rsid w:val="00AF2E97"/>
    <w:rsid w:val="00AF4DF4"/>
    <w:rsid w:val="00AF74B4"/>
    <w:rsid w:val="00B020E7"/>
    <w:rsid w:val="00B11F8A"/>
    <w:rsid w:val="00B215A8"/>
    <w:rsid w:val="00B22EAC"/>
    <w:rsid w:val="00B247E8"/>
    <w:rsid w:val="00B25635"/>
    <w:rsid w:val="00B33227"/>
    <w:rsid w:val="00B364B7"/>
    <w:rsid w:val="00B37B0D"/>
    <w:rsid w:val="00B472B8"/>
    <w:rsid w:val="00B540C9"/>
    <w:rsid w:val="00B5544C"/>
    <w:rsid w:val="00B57C14"/>
    <w:rsid w:val="00B60C88"/>
    <w:rsid w:val="00B640CD"/>
    <w:rsid w:val="00B81B75"/>
    <w:rsid w:val="00B82646"/>
    <w:rsid w:val="00B82FB8"/>
    <w:rsid w:val="00B84B57"/>
    <w:rsid w:val="00B8605D"/>
    <w:rsid w:val="00B90883"/>
    <w:rsid w:val="00BA5440"/>
    <w:rsid w:val="00BB10D5"/>
    <w:rsid w:val="00BC5693"/>
    <w:rsid w:val="00BD60AB"/>
    <w:rsid w:val="00BE362F"/>
    <w:rsid w:val="00C03353"/>
    <w:rsid w:val="00C045EC"/>
    <w:rsid w:val="00C107DC"/>
    <w:rsid w:val="00C11C31"/>
    <w:rsid w:val="00C129D5"/>
    <w:rsid w:val="00C14318"/>
    <w:rsid w:val="00C223A4"/>
    <w:rsid w:val="00C35B3B"/>
    <w:rsid w:val="00C36A6F"/>
    <w:rsid w:val="00C44185"/>
    <w:rsid w:val="00C526DF"/>
    <w:rsid w:val="00C57D2C"/>
    <w:rsid w:val="00C612D5"/>
    <w:rsid w:val="00C64C4F"/>
    <w:rsid w:val="00C7077D"/>
    <w:rsid w:val="00C7380E"/>
    <w:rsid w:val="00C807A0"/>
    <w:rsid w:val="00C8106B"/>
    <w:rsid w:val="00C81C38"/>
    <w:rsid w:val="00C8346D"/>
    <w:rsid w:val="00C83E97"/>
    <w:rsid w:val="00C84113"/>
    <w:rsid w:val="00C97543"/>
    <w:rsid w:val="00CA5833"/>
    <w:rsid w:val="00CA770F"/>
    <w:rsid w:val="00CB0E61"/>
    <w:rsid w:val="00CB4759"/>
    <w:rsid w:val="00CC0311"/>
    <w:rsid w:val="00CC4EBE"/>
    <w:rsid w:val="00CD3E1F"/>
    <w:rsid w:val="00CD4555"/>
    <w:rsid w:val="00CD506D"/>
    <w:rsid w:val="00CE5146"/>
    <w:rsid w:val="00CE7DA4"/>
    <w:rsid w:val="00CF46C8"/>
    <w:rsid w:val="00CF4F30"/>
    <w:rsid w:val="00D02F94"/>
    <w:rsid w:val="00D02FCA"/>
    <w:rsid w:val="00D1121F"/>
    <w:rsid w:val="00D119C8"/>
    <w:rsid w:val="00D16238"/>
    <w:rsid w:val="00D16409"/>
    <w:rsid w:val="00D17594"/>
    <w:rsid w:val="00D22018"/>
    <w:rsid w:val="00D23166"/>
    <w:rsid w:val="00D23D13"/>
    <w:rsid w:val="00D23D31"/>
    <w:rsid w:val="00D242C0"/>
    <w:rsid w:val="00D329A1"/>
    <w:rsid w:val="00D47831"/>
    <w:rsid w:val="00D50A7B"/>
    <w:rsid w:val="00D67E08"/>
    <w:rsid w:val="00D67E66"/>
    <w:rsid w:val="00D73CD5"/>
    <w:rsid w:val="00D74A1E"/>
    <w:rsid w:val="00D75188"/>
    <w:rsid w:val="00D75F2B"/>
    <w:rsid w:val="00D76A25"/>
    <w:rsid w:val="00D82C05"/>
    <w:rsid w:val="00D87915"/>
    <w:rsid w:val="00D9297E"/>
    <w:rsid w:val="00D92AB0"/>
    <w:rsid w:val="00D933CD"/>
    <w:rsid w:val="00D945F8"/>
    <w:rsid w:val="00D96A13"/>
    <w:rsid w:val="00DA2731"/>
    <w:rsid w:val="00DB4337"/>
    <w:rsid w:val="00DB5420"/>
    <w:rsid w:val="00DB6ABE"/>
    <w:rsid w:val="00DC4CC5"/>
    <w:rsid w:val="00DD0E2E"/>
    <w:rsid w:val="00DD4A94"/>
    <w:rsid w:val="00DE0513"/>
    <w:rsid w:val="00DE48DC"/>
    <w:rsid w:val="00DE629E"/>
    <w:rsid w:val="00DE6D30"/>
    <w:rsid w:val="00DE728F"/>
    <w:rsid w:val="00DF0BD2"/>
    <w:rsid w:val="00DF579D"/>
    <w:rsid w:val="00DF702B"/>
    <w:rsid w:val="00E03339"/>
    <w:rsid w:val="00E041EB"/>
    <w:rsid w:val="00E042D4"/>
    <w:rsid w:val="00E04E70"/>
    <w:rsid w:val="00E056D2"/>
    <w:rsid w:val="00E06BC5"/>
    <w:rsid w:val="00E07969"/>
    <w:rsid w:val="00E11471"/>
    <w:rsid w:val="00E14ADD"/>
    <w:rsid w:val="00E17E67"/>
    <w:rsid w:val="00E20A83"/>
    <w:rsid w:val="00E24A2B"/>
    <w:rsid w:val="00E267F8"/>
    <w:rsid w:val="00E359A5"/>
    <w:rsid w:val="00E43FA8"/>
    <w:rsid w:val="00E44A08"/>
    <w:rsid w:val="00E47663"/>
    <w:rsid w:val="00E50A96"/>
    <w:rsid w:val="00E51B9C"/>
    <w:rsid w:val="00E807FF"/>
    <w:rsid w:val="00E81D25"/>
    <w:rsid w:val="00E82A5B"/>
    <w:rsid w:val="00E900B3"/>
    <w:rsid w:val="00E9100C"/>
    <w:rsid w:val="00E9312B"/>
    <w:rsid w:val="00EA6C0E"/>
    <w:rsid w:val="00EB508E"/>
    <w:rsid w:val="00EB63E8"/>
    <w:rsid w:val="00EB7C7B"/>
    <w:rsid w:val="00EC2412"/>
    <w:rsid w:val="00EC3E77"/>
    <w:rsid w:val="00ED75B7"/>
    <w:rsid w:val="00EE6354"/>
    <w:rsid w:val="00F035F6"/>
    <w:rsid w:val="00F12CC5"/>
    <w:rsid w:val="00F14B5B"/>
    <w:rsid w:val="00F157F2"/>
    <w:rsid w:val="00F17CEC"/>
    <w:rsid w:val="00F21EC0"/>
    <w:rsid w:val="00F2369F"/>
    <w:rsid w:val="00F27F6B"/>
    <w:rsid w:val="00F3034E"/>
    <w:rsid w:val="00F33C11"/>
    <w:rsid w:val="00F4026C"/>
    <w:rsid w:val="00F40688"/>
    <w:rsid w:val="00F470AF"/>
    <w:rsid w:val="00F733F0"/>
    <w:rsid w:val="00F7687A"/>
    <w:rsid w:val="00F811C9"/>
    <w:rsid w:val="00F82884"/>
    <w:rsid w:val="00F83724"/>
    <w:rsid w:val="00F86648"/>
    <w:rsid w:val="00F90797"/>
    <w:rsid w:val="00F91463"/>
    <w:rsid w:val="00F93BCA"/>
    <w:rsid w:val="00F955F6"/>
    <w:rsid w:val="00F964B6"/>
    <w:rsid w:val="00F9745B"/>
    <w:rsid w:val="00FC1CDB"/>
    <w:rsid w:val="00FC3C16"/>
    <w:rsid w:val="00FC689C"/>
    <w:rsid w:val="00FD49E2"/>
    <w:rsid w:val="00FD6F85"/>
    <w:rsid w:val="00FD7945"/>
    <w:rsid w:val="00FE5F29"/>
    <w:rsid w:val="00FE728A"/>
    <w:rsid w:val="00FF53E8"/>
    <w:rsid w:val="00FF57E4"/>
  </w:rsids>
  <m:mathPr>
    <m:mathFont m:val="Cambria Math"/>
    <m:brkBin m:val="before"/>
    <m:brkBinSub m:val="--"/>
    <m:smallFrac m:val="0"/>
    <m:dispDef/>
    <m:lMargin m:val="0"/>
    <m:rMargin m:val="0"/>
    <m:defJc m:val="centerGroup"/>
    <m:wrapIndent m:val="1440"/>
    <m:intLim m:val="subSup"/>
    <m:naryLim m:val="undOvr"/>
  </m:mathPr>
  <w:themeFontLang w:val="et-EE"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388CA"/>
  <w15:docId w15:val="{3472AB1C-0B4D-4AC8-9E6D-599855B4D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67A1"/>
    <w:pPr>
      <w:jc w:val="both"/>
    </w:pPr>
    <w:rPr>
      <w:rFonts w:ascii="Arial" w:hAnsi="Arial"/>
      <w:sz w:val="24"/>
    </w:rPr>
  </w:style>
  <w:style w:type="paragraph" w:styleId="Heading1">
    <w:name w:val="heading 1"/>
    <w:basedOn w:val="Normal"/>
    <w:next w:val="Normal"/>
    <w:link w:val="Heading1Char"/>
    <w:uiPriority w:val="99"/>
    <w:qFormat/>
    <w:rsid w:val="00C526DF"/>
    <w:pPr>
      <w:keepNext/>
      <w:numPr>
        <w:numId w:val="5"/>
      </w:numPr>
      <w:autoSpaceDE w:val="0"/>
      <w:autoSpaceDN w:val="0"/>
      <w:spacing w:before="240" w:after="0" w:line="240" w:lineRule="auto"/>
      <w:outlineLvl w:val="0"/>
    </w:pPr>
    <w:rPr>
      <w:rFonts w:ascii="Times New Roman" w:eastAsia="Times New Roman" w:hAnsi="Times New Roman" w:cs="Times New Roman"/>
      <w:b/>
      <w:bCs/>
      <w:caps/>
      <w:kern w:val="32"/>
      <w:szCs w:val="24"/>
      <w:lang w:eastAsia="et-EE"/>
    </w:rPr>
  </w:style>
  <w:style w:type="paragraph" w:styleId="Heading2">
    <w:name w:val="heading 2"/>
    <w:basedOn w:val="Normal"/>
    <w:next w:val="Normal"/>
    <w:link w:val="Heading2Char"/>
    <w:uiPriority w:val="99"/>
    <w:qFormat/>
    <w:rsid w:val="00C526DF"/>
    <w:pPr>
      <w:numPr>
        <w:ilvl w:val="1"/>
        <w:numId w:val="5"/>
      </w:numPr>
      <w:autoSpaceDE w:val="0"/>
      <w:autoSpaceDN w:val="0"/>
      <w:spacing w:after="0" w:line="240" w:lineRule="auto"/>
      <w:outlineLvl w:val="1"/>
    </w:pPr>
    <w:rPr>
      <w:rFonts w:ascii="Times New Roman" w:eastAsia="Times New Roman" w:hAnsi="Times New Roman" w:cs="Times New Roman"/>
      <w:szCs w:val="24"/>
      <w:lang w:eastAsia="et-EE"/>
    </w:rPr>
  </w:style>
  <w:style w:type="paragraph" w:styleId="Heading3">
    <w:name w:val="heading 3"/>
    <w:basedOn w:val="Normal"/>
    <w:next w:val="Normal"/>
    <w:link w:val="Heading3Char"/>
    <w:uiPriority w:val="9"/>
    <w:qFormat/>
    <w:rsid w:val="00C526DF"/>
    <w:pPr>
      <w:numPr>
        <w:ilvl w:val="2"/>
        <w:numId w:val="5"/>
      </w:numPr>
      <w:autoSpaceDE w:val="0"/>
      <w:autoSpaceDN w:val="0"/>
      <w:spacing w:after="0" w:line="240" w:lineRule="auto"/>
      <w:jc w:val="left"/>
      <w:outlineLvl w:val="2"/>
    </w:pPr>
    <w:rPr>
      <w:rFonts w:ascii="Times New Roman" w:eastAsia="Times New Roman" w:hAnsi="Times New Roman" w:cs="Times New Roman"/>
      <w:szCs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Mummuga loetelu"/>
    <w:basedOn w:val="Normal"/>
    <w:link w:val="ListParagraphChar"/>
    <w:uiPriority w:val="34"/>
    <w:qFormat/>
    <w:rsid w:val="000E3938"/>
    <w:pPr>
      <w:ind w:left="720"/>
      <w:contextualSpacing/>
    </w:pPr>
  </w:style>
  <w:style w:type="character" w:styleId="Hyperlink">
    <w:name w:val="Hyperlink"/>
    <w:basedOn w:val="DefaultParagraphFont"/>
    <w:uiPriority w:val="99"/>
    <w:unhideWhenUsed/>
    <w:rsid w:val="00C81C38"/>
    <w:rPr>
      <w:color w:val="0563C1" w:themeColor="hyperlink"/>
      <w:u w:val="single"/>
    </w:rPr>
  </w:style>
  <w:style w:type="character" w:styleId="FollowedHyperlink">
    <w:name w:val="FollowedHyperlink"/>
    <w:basedOn w:val="DefaultParagraphFont"/>
    <w:uiPriority w:val="99"/>
    <w:semiHidden/>
    <w:unhideWhenUsed/>
    <w:rsid w:val="00C81C38"/>
    <w:rPr>
      <w:color w:val="954F72" w:themeColor="followedHyperlink"/>
      <w:u w:val="single"/>
    </w:rPr>
  </w:style>
  <w:style w:type="character" w:styleId="CommentReference">
    <w:name w:val="annotation reference"/>
    <w:basedOn w:val="DefaultParagraphFont"/>
    <w:uiPriority w:val="99"/>
    <w:unhideWhenUsed/>
    <w:rsid w:val="009B6234"/>
    <w:rPr>
      <w:sz w:val="16"/>
      <w:szCs w:val="16"/>
    </w:rPr>
  </w:style>
  <w:style w:type="paragraph" w:styleId="CommentText">
    <w:name w:val="annotation text"/>
    <w:basedOn w:val="Normal"/>
    <w:link w:val="CommentTextChar"/>
    <w:uiPriority w:val="99"/>
    <w:unhideWhenUsed/>
    <w:rsid w:val="009B6234"/>
    <w:pPr>
      <w:spacing w:line="240" w:lineRule="auto"/>
    </w:pPr>
    <w:rPr>
      <w:sz w:val="20"/>
      <w:szCs w:val="20"/>
    </w:rPr>
  </w:style>
  <w:style w:type="character" w:customStyle="1" w:styleId="CommentTextChar">
    <w:name w:val="Comment Text Char"/>
    <w:basedOn w:val="DefaultParagraphFont"/>
    <w:link w:val="CommentText"/>
    <w:uiPriority w:val="99"/>
    <w:rsid w:val="009B6234"/>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9B6234"/>
    <w:rPr>
      <w:b/>
      <w:bCs/>
    </w:rPr>
  </w:style>
  <w:style w:type="character" w:customStyle="1" w:styleId="CommentSubjectChar">
    <w:name w:val="Comment Subject Char"/>
    <w:basedOn w:val="CommentTextChar"/>
    <w:link w:val="CommentSubject"/>
    <w:uiPriority w:val="99"/>
    <w:semiHidden/>
    <w:rsid w:val="009B6234"/>
    <w:rPr>
      <w:rFonts w:ascii="Arial" w:hAnsi="Arial"/>
      <w:b/>
      <w:bCs/>
      <w:sz w:val="20"/>
      <w:szCs w:val="20"/>
    </w:rPr>
  </w:style>
  <w:style w:type="paragraph" w:styleId="BalloonText">
    <w:name w:val="Balloon Text"/>
    <w:basedOn w:val="Normal"/>
    <w:link w:val="BalloonTextChar"/>
    <w:uiPriority w:val="99"/>
    <w:semiHidden/>
    <w:unhideWhenUsed/>
    <w:rsid w:val="009B62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6234"/>
    <w:rPr>
      <w:rFonts w:ascii="Segoe UI" w:hAnsi="Segoe UI" w:cs="Segoe UI"/>
      <w:sz w:val="18"/>
      <w:szCs w:val="18"/>
    </w:rPr>
  </w:style>
  <w:style w:type="paragraph" w:styleId="NormalWeb">
    <w:name w:val="Normal (Web)"/>
    <w:basedOn w:val="Normal"/>
    <w:uiPriority w:val="99"/>
    <w:semiHidden/>
    <w:unhideWhenUsed/>
    <w:rsid w:val="00B8605D"/>
    <w:pPr>
      <w:spacing w:before="240" w:after="100" w:afterAutospacing="1" w:line="240" w:lineRule="auto"/>
      <w:jc w:val="left"/>
    </w:pPr>
    <w:rPr>
      <w:rFonts w:ascii="Times New Roman" w:eastAsia="Times New Roman" w:hAnsi="Times New Roman" w:cs="Times New Roman"/>
      <w:szCs w:val="24"/>
      <w:lang w:eastAsia="et-EE"/>
    </w:rPr>
  </w:style>
  <w:style w:type="character" w:customStyle="1" w:styleId="tyhik">
    <w:name w:val="tyhik"/>
    <w:basedOn w:val="DefaultParagraphFont"/>
    <w:rsid w:val="00F93BCA"/>
  </w:style>
  <w:style w:type="character" w:customStyle="1" w:styleId="ListParagraphChar">
    <w:name w:val="List Paragraph Char"/>
    <w:aliases w:val="Mummuga loetelu Char"/>
    <w:basedOn w:val="DefaultParagraphFont"/>
    <w:link w:val="ListParagraph"/>
    <w:uiPriority w:val="34"/>
    <w:locked/>
    <w:rsid w:val="00AF2212"/>
    <w:rPr>
      <w:rFonts w:ascii="Arial" w:hAnsi="Arial"/>
      <w:sz w:val="24"/>
    </w:rPr>
  </w:style>
  <w:style w:type="paragraph" w:styleId="Header">
    <w:name w:val="header"/>
    <w:basedOn w:val="Normal"/>
    <w:link w:val="HeaderChar"/>
    <w:uiPriority w:val="99"/>
    <w:unhideWhenUsed/>
    <w:rsid w:val="0044341D"/>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341D"/>
    <w:rPr>
      <w:rFonts w:ascii="Arial" w:hAnsi="Arial"/>
      <w:sz w:val="24"/>
    </w:rPr>
  </w:style>
  <w:style w:type="paragraph" w:styleId="Footer">
    <w:name w:val="footer"/>
    <w:basedOn w:val="Normal"/>
    <w:link w:val="FooterChar"/>
    <w:uiPriority w:val="99"/>
    <w:unhideWhenUsed/>
    <w:rsid w:val="0044341D"/>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341D"/>
    <w:rPr>
      <w:rFonts w:ascii="Arial" w:hAnsi="Arial"/>
      <w:sz w:val="24"/>
    </w:rPr>
  </w:style>
  <w:style w:type="paragraph" w:styleId="BodyText2">
    <w:name w:val="Body Text 2"/>
    <w:basedOn w:val="Normal"/>
    <w:link w:val="BodyText2Char"/>
    <w:rsid w:val="001A6EE1"/>
    <w:pPr>
      <w:autoSpaceDE w:val="0"/>
      <w:autoSpaceDN w:val="0"/>
      <w:spacing w:after="120" w:line="480" w:lineRule="auto"/>
    </w:pPr>
    <w:rPr>
      <w:rFonts w:ascii="Times New Roman" w:eastAsia="Times New Roman" w:hAnsi="Times New Roman" w:cs="Times New Roman"/>
      <w:szCs w:val="24"/>
      <w:lang w:eastAsia="et-EE"/>
    </w:rPr>
  </w:style>
  <w:style w:type="character" w:customStyle="1" w:styleId="BodyText2Char">
    <w:name w:val="Body Text 2 Char"/>
    <w:basedOn w:val="DefaultParagraphFont"/>
    <w:link w:val="BodyText2"/>
    <w:rsid w:val="001A6EE1"/>
    <w:rPr>
      <w:rFonts w:ascii="Times New Roman" w:eastAsia="Times New Roman" w:hAnsi="Times New Roman" w:cs="Times New Roman"/>
      <w:sz w:val="24"/>
      <w:szCs w:val="24"/>
      <w:lang w:eastAsia="et-EE"/>
    </w:rPr>
  </w:style>
  <w:style w:type="character" w:customStyle="1" w:styleId="Heading1Char">
    <w:name w:val="Heading 1 Char"/>
    <w:basedOn w:val="DefaultParagraphFont"/>
    <w:link w:val="Heading1"/>
    <w:uiPriority w:val="99"/>
    <w:rsid w:val="00C526DF"/>
    <w:rPr>
      <w:rFonts w:ascii="Times New Roman" w:eastAsia="Times New Roman" w:hAnsi="Times New Roman" w:cs="Times New Roman"/>
      <w:b/>
      <w:bCs/>
      <w:caps/>
      <w:kern w:val="32"/>
      <w:sz w:val="24"/>
      <w:szCs w:val="24"/>
      <w:lang w:eastAsia="et-EE"/>
    </w:rPr>
  </w:style>
  <w:style w:type="character" w:customStyle="1" w:styleId="Heading2Char">
    <w:name w:val="Heading 2 Char"/>
    <w:basedOn w:val="DefaultParagraphFont"/>
    <w:link w:val="Heading2"/>
    <w:uiPriority w:val="99"/>
    <w:rsid w:val="00C526DF"/>
    <w:rPr>
      <w:rFonts w:ascii="Times New Roman" w:eastAsia="Times New Roman" w:hAnsi="Times New Roman" w:cs="Times New Roman"/>
      <w:sz w:val="24"/>
      <w:szCs w:val="24"/>
      <w:lang w:eastAsia="et-EE"/>
    </w:rPr>
  </w:style>
  <w:style w:type="character" w:customStyle="1" w:styleId="Heading3Char">
    <w:name w:val="Heading 3 Char"/>
    <w:basedOn w:val="DefaultParagraphFont"/>
    <w:link w:val="Heading3"/>
    <w:uiPriority w:val="9"/>
    <w:rsid w:val="00C526DF"/>
    <w:rPr>
      <w:rFonts w:ascii="Times New Roman" w:eastAsia="Times New Roman" w:hAnsi="Times New Roman" w:cs="Times New Roman"/>
      <w:sz w:val="24"/>
      <w:szCs w:val="24"/>
      <w:lang w:eastAsia="et-EE"/>
    </w:rPr>
  </w:style>
  <w:style w:type="character" w:customStyle="1" w:styleId="ng-binding">
    <w:name w:val="ng-binding"/>
    <w:basedOn w:val="DefaultParagraphFont"/>
    <w:rsid w:val="000770A8"/>
  </w:style>
  <w:style w:type="paragraph" w:styleId="NoSpacing">
    <w:name w:val="No Spacing"/>
    <w:link w:val="NoSpacingChar"/>
    <w:uiPriority w:val="1"/>
    <w:qFormat/>
    <w:rsid w:val="00F964B6"/>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F964B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685378">
      <w:bodyDiv w:val="1"/>
      <w:marLeft w:val="0"/>
      <w:marRight w:val="0"/>
      <w:marTop w:val="0"/>
      <w:marBottom w:val="0"/>
      <w:divBdr>
        <w:top w:val="none" w:sz="0" w:space="0" w:color="auto"/>
        <w:left w:val="none" w:sz="0" w:space="0" w:color="auto"/>
        <w:bottom w:val="none" w:sz="0" w:space="0" w:color="auto"/>
        <w:right w:val="none" w:sz="0" w:space="0" w:color="auto"/>
      </w:divBdr>
      <w:divsChild>
        <w:div w:id="1329023235">
          <w:marLeft w:val="0"/>
          <w:marRight w:val="0"/>
          <w:marTop w:val="0"/>
          <w:marBottom w:val="0"/>
          <w:divBdr>
            <w:top w:val="none" w:sz="0" w:space="0" w:color="auto"/>
            <w:left w:val="none" w:sz="0" w:space="0" w:color="auto"/>
            <w:bottom w:val="none" w:sz="0" w:space="0" w:color="auto"/>
            <w:right w:val="none" w:sz="0" w:space="0" w:color="auto"/>
          </w:divBdr>
          <w:divsChild>
            <w:div w:id="2035307651">
              <w:marLeft w:val="0"/>
              <w:marRight w:val="0"/>
              <w:marTop w:val="0"/>
              <w:marBottom w:val="0"/>
              <w:divBdr>
                <w:top w:val="none" w:sz="0" w:space="0" w:color="auto"/>
                <w:left w:val="none" w:sz="0" w:space="0" w:color="auto"/>
                <w:bottom w:val="none" w:sz="0" w:space="0" w:color="auto"/>
                <w:right w:val="none" w:sz="0" w:space="0" w:color="auto"/>
              </w:divBdr>
              <w:divsChild>
                <w:div w:id="1865943931">
                  <w:marLeft w:val="0"/>
                  <w:marRight w:val="0"/>
                  <w:marTop w:val="0"/>
                  <w:marBottom w:val="0"/>
                  <w:divBdr>
                    <w:top w:val="none" w:sz="0" w:space="0" w:color="auto"/>
                    <w:left w:val="none" w:sz="0" w:space="0" w:color="auto"/>
                    <w:bottom w:val="none" w:sz="0" w:space="0" w:color="auto"/>
                    <w:right w:val="none" w:sz="0" w:space="0" w:color="auto"/>
                  </w:divBdr>
                  <w:divsChild>
                    <w:div w:id="99329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5832305">
      <w:bodyDiv w:val="1"/>
      <w:marLeft w:val="0"/>
      <w:marRight w:val="0"/>
      <w:marTop w:val="0"/>
      <w:marBottom w:val="0"/>
      <w:divBdr>
        <w:top w:val="none" w:sz="0" w:space="0" w:color="auto"/>
        <w:left w:val="none" w:sz="0" w:space="0" w:color="auto"/>
        <w:bottom w:val="none" w:sz="0" w:space="0" w:color="auto"/>
        <w:right w:val="none" w:sz="0" w:space="0" w:color="auto"/>
      </w:divBdr>
    </w:div>
    <w:div w:id="1068722881">
      <w:bodyDiv w:val="1"/>
      <w:marLeft w:val="0"/>
      <w:marRight w:val="0"/>
      <w:marTop w:val="0"/>
      <w:marBottom w:val="0"/>
      <w:divBdr>
        <w:top w:val="none" w:sz="0" w:space="0" w:color="auto"/>
        <w:left w:val="none" w:sz="0" w:space="0" w:color="auto"/>
        <w:bottom w:val="none" w:sz="0" w:space="0" w:color="auto"/>
        <w:right w:val="none" w:sz="0" w:space="0" w:color="auto"/>
      </w:divBdr>
    </w:div>
    <w:div w:id="1282758721">
      <w:bodyDiv w:val="1"/>
      <w:marLeft w:val="0"/>
      <w:marRight w:val="0"/>
      <w:marTop w:val="0"/>
      <w:marBottom w:val="0"/>
      <w:divBdr>
        <w:top w:val="none" w:sz="0" w:space="0" w:color="auto"/>
        <w:left w:val="none" w:sz="0" w:space="0" w:color="auto"/>
        <w:bottom w:val="none" w:sz="0" w:space="0" w:color="auto"/>
        <w:right w:val="none" w:sz="0" w:space="0" w:color="auto"/>
      </w:divBdr>
    </w:div>
    <w:div w:id="1405102433">
      <w:bodyDiv w:val="1"/>
      <w:marLeft w:val="0"/>
      <w:marRight w:val="0"/>
      <w:marTop w:val="0"/>
      <w:marBottom w:val="0"/>
      <w:divBdr>
        <w:top w:val="none" w:sz="0" w:space="0" w:color="auto"/>
        <w:left w:val="none" w:sz="0" w:space="0" w:color="auto"/>
        <w:bottom w:val="none" w:sz="0" w:space="0" w:color="auto"/>
        <w:right w:val="none" w:sz="0" w:space="0" w:color="auto"/>
      </w:divBdr>
      <w:divsChild>
        <w:div w:id="1738163020">
          <w:marLeft w:val="0"/>
          <w:marRight w:val="0"/>
          <w:marTop w:val="0"/>
          <w:marBottom w:val="0"/>
          <w:divBdr>
            <w:top w:val="none" w:sz="0" w:space="0" w:color="auto"/>
            <w:left w:val="none" w:sz="0" w:space="0" w:color="auto"/>
            <w:bottom w:val="none" w:sz="0" w:space="0" w:color="auto"/>
            <w:right w:val="none" w:sz="0" w:space="0" w:color="auto"/>
          </w:divBdr>
          <w:divsChild>
            <w:div w:id="981035495">
              <w:marLeft w:val="0"/>
              <w:marRight w:val="0"/>
              <w:marTop w:val="0"/>
              <w:marBottom w:val="0"/>
              <w:divBdr>
                <w:top w:val="none" w:sz="0" w:space="0" w:color="auto"/>
                <w:left w:val="none" w:sz="0" w:space="0" w:color="auto"/>
                <w:bottom w:val="none" w:sz="0" w:space="0" w:color="auto"/>
                <w:right w:val="none" w:sz="0" w:space="0" w:color="auto"/>
              </w:divBdr>
              <w:divsChild>
                <w:div w:id="666441421">
                  <w:marLeft w:val="0"/>
                  <w:marRight w:val="0"/>
                  <w:marTop w:val="0"/>
                  <w:marBottom w:val="0"/>
                  <w:divBdr>
                    <w:top w:val="none" w:sz="0" w:space="0" w:color="auto"/>
                    <w:left w:val="none" w:sz="0" w:space="0" w:color="auto"/>
                    <w:bottom w:val="none" w:sz="0" w:space="0" w:color="auto"/>
                    <w:right w:val="none" w:sz="0" w:space="0" w:color="auto"/>
                  </w:divBdr>
                  <w:divsChild>
                    <w:div w:id="72733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0490358">
      <w:bodyDiv w:val="1"/>
      <w:marLeft w:val="0"/>
      <w:marRight w:val="0"/>
      <w:marTop w:val="0"/>
      <w:marBottom w:val="0"/>
      <w:divBdr>
        <w:top w:val="none" w:sz="0" w:space="0" w:color="auto"/>
        <w:left w:val="none" w:sz="0" w:space="0" w:color="auto"/>
        <w:bottom w:val="none" w:sz="0" w:space="0" w:color="auto"/>
        <w:right w:val="none" w:sz="0" w:space="0" w:color="auto"/>
      </w:divBdr>
      <w:divsChild>
        <w:div w:id="1635595610">
          <w:marLeft w:val="0"/>
          <w:marRight w:val="0"/>
          <w:marTop w:val="0"/>
          <w:marBottom w:val="0"/>
          <w:divBdr>
            <w:top w:val="none" w:sz="0" w:space="0" w:color="auto"/>
            <w:left w:val="none" w:sz="0" w:space="0" w:color="auto"/>
            <w:bottom w:val="none" w:sz="0" w:space="0" w:color="auto"/>
            <w:right w:val="none" w:sz="0" w:space="0" w:color="auto"/>
          </w:divBdr>
          <w:divsChild>
            <w:div w:id="1320965392">
              <w:marLeft w:val="0"/>
              <w:marRight w:val="0"/>
              <w:marTop w:val="0"/>
              <w:marBottom w:val="0"/>
              <w:divBdr>
                <w:top w:val="none" w:sz="0" w:space="0" w:color="auto"/>
                <w:left w:val="none" w:sz="0" w:space="0" w:color="auto"/>
                <w:bottom w:val="none" w:sz="0" w:space="0" w:color="auto"/>
                <w:right w:val="none" w:sz="0" w:space="0" w:color="auto"/>
              </w:divBdr>
              <w:divsChild>
                <w:div w:id="1992635724">
                  <w:marLeft w:val="0"/>
                  <w:marRight w:val="0"/>
                  <w:marTop w:val="0"/>
                  <w:marBottom w:val="0"/>
                  <w:divBdr>
                    <w:top w:val="none" w:sz="0" w:space="0" w:color="auto"/>
                    <w:left w:val="none" w:sz="0" w:space="0" w:color="auto"/>
                    <w:bottom w:val="none" w:sz="0" w:space="0" w:color="auto"/>
                    <w:right w:val="none" w:sz="0" w:space="0" w:color="auto"/>
                  </w:divBdr>
                  <w:divsChild>
                    <w:div w:id="174780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3323834">
      <w:bodyDiv w:val="1"/>
      <w:marLeft w:val="0"/>
      <w:marRight w:val="0"/>
      <w:marTop w:val="0"/>
      <w:marBottom w:val="0"/>
      <w:divBdr>
        <w:top w:val="none" w:sz="0" w:space="0" w:color="auto"/>
        <w:left w:val="none" w:sz="0" w:space="0" w:color="auto"/>
        <w:bottom w:val="none" w:sz="0" w:space="0" w:color="auto"/>
        <w:right w:val="none" w:sz="0" w:space="0" w:color="auto"/>
      </w:divBdr>
    </w:div>
    <w:div w:id="1919099462">
      <w:bodyDiv w:val="1"/>
      <w:marLeft w:val="0"/>
      <w:marRight w:val="0"/>
      <w:marTop w:val="0"/>
      <w:marBottom w:val="0"/>
      <w:divBdr>
        <w:top w:val="none" w:sz="0" w:space="0" w:color="auto"/>
        <w:left w:val="none" w:sz="0" w:space="0" w:color="auto"/>
        <w:bottom w:val="none" w:sz="0" w:space="0" w:color="auto"/>
        <w:right w:val="none" w:sz="0" w:space="0" w:color="auto"/>
      </w:divBdr>
      <w:divsChild>
        <w:div w:id="214201342">
          <w:marLeft w:val="0"/>
          <w:marRight w:val="0"/>
          <w:marTop w:val="0"/>
          <w:marBottom w:val="0"/>
          <w:divBdr>
            <w:top w:val="none" w:sz="0" w:space="0" w:color="auto"/>
            <w:left w:val="none" w:sz="0" w:space="0" w:color="auto"/>
            <w:bottom w:val="none" w:sz="0" w:space="0" w:color="auto"/>
            <w:right w:val="none" w:sz="0" w:space="0" w:color="auto"/>
          </w:divBdr>
          <w:divsChild>
            <w:div w:id="1316837726">
              <w:marLeft w:val="0"/>
              <w:marRight w:val="0"/>
              <w:marTop w:val="0"/>
              <w:marBottom w:val="0"/>
              <w:divBdr>
                <w:top w:val="none" w:sz="0" w:space="0" w:color="auto"/>
                <w:left w:val="none" w:sz="0" w:space="0" w:color="auto"/>
                <w:bottom w:val="none" w:sz="0" w:space="0" w:color="auto"/>
                <w:right w:val="none" w:sz="0" w:space="0" w:color="auto"/>
              </w:divBdr>
              <w:divsChild>
                <w:div w:id="443698320">
                  <w:marLeft w:val="0"/>
                  <w:marRight w:val="0"/>
                  <w:marTop w:val="0"/>
                  <w:marBottom w:val="0"/>
                  <w:divBdr>
                    <w:top w:val="none" w:sz="0" w:space="0" w:color="auto"/>
                    <w:left w:val="none" w:sz="0" w:space="0" w:color="auto"/>
                    <w:bottom w:val="none" w:sz="0" w:space="0" w:color="auto"/>
                    <w:right w:val="none" w:sz="0" w:space="0" w:color="auto"/>
                  </w:divBdr>
                  <w:divsChild>
                    <w:div w:id="153002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80B19E-E311-4B25-A7BD-A4316E69C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829</Words>
  <Characters>4810</Characters>
  <Application>Microsoft Office Word</Application>
  <DocSecurity>0</DocSecurity>
  <Lines>40</Lines>
  <Paragraphs>11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RMIT</Company>
  <LinksUpToDate>false</LinksUpToDate>
  <CharactersWithSpaces>5628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Marju Lepmets</dc:creator>
  <cp:lastModifiedBy>Katri Bagirov</cp:lastModifiedBy>
  <cp:revision>19</cp:revision>
  <dcterms:created xsi:type="dcterms:W3CDTF">2024-04-09T09:14:00Z</dcterms:created>
  <dcterms:modified xsi:type="dcterms:W3CDTF">2024-04-19T13:50:00Z</dcterms:modified>
</cp:coreProperties>
</file>